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left"/>
        <w:rPr>
          <w:rFonts w:hint="default" w:hAnsi="宋体" w:eastAsia="宋体"/>
          <w:b/>
          <w:sz w:val="28"/>
          <w:szCs w:val="28"/>
          <w:lang w:val="en-US" w:eastAsia="zh-CN"/>
        </w:rPr>
      </w:pPr>
      <w:bookmarkStart w:id="0" w:name="_Hlk450145192"/>
      <w:r>
        <w:rPr>
          <w:rFonts w:hint="eastAsia" w:hAnsi="宋体"/>
          <w:b/>
          <w:sz w:val="28"/>
          <w:szCs w:val="28"/>
        </w:rPr>
        <w:t>招标编号：HSGH</w:t>
      </w:r>
      <w:r>
        <w:rPr>
          <w:rFonts w:hint="eastAsia" w:hAnsi="宋体"/>
          <w:b/>
          <w:sz w:val="28"/>
          <w:szCs w:val="28"/>
          <w:lang w:val="en-US" w:eastAsia="zh-CN"/>
        </w:rPr>
        <w:t>2022001</w:t>
      </w:r>
    </w:p>
    <w:p>
      <w:pPr>
        <w:pStyle w:val="6"/>
        <w:rPr>
          <w:rFonts w:ascii="仿宋_GB2312" w:eastAsia="仿宋_GB2312"/>
          <w:sz w:val="24"/>
          <w:szCs w:val="24"/>
        </w:rPr>
      </w:pPr>
    </w:p>
    <w:p>
      <w:pPr>
        <w:pStyle w:val="6"/>
        <w:jc w:val="center"/>
        <w:rPr>
          <w:rFonts w:hAnsi="宋体"/>
          <w:b/>
          <w:bCs/>
          <w:sz w:val="32"/>
          <w:szCs w:val="32"/>
        </w:rPr>
      </w:pPr>
      <w:r>
        <w:rPr>
          <w:rFonts w:hint="eastAsia" w:hAnsi="宋体"/>
          <w:b/>
          <w:bCs/>
          <w:sz w:val="32"/>
          <w:szCs w:val="32"/>
          <w:lang w:eastAsia="zh-CN"/>
        </w:rPr>
        <w:t>黄山市</w:t>
      </w:r>
      <w:r>
        <w:rPr>
          <w:rFonts w:hint="eastAsia" w:hAnsi="宋体"/>
          <w:b/>
          <w:bCs/>
          <w:sz w:val="32"/>
          <w:szCs w:val="32"/>
          <w:lang w:val="en-US" w:eastAsia="zh-CN"/>
        </w:rPr>
        <w:t>总</w:t>
      </w:r>
      <w:r>
        <w:rPr>
          <w:rFonts w:hint="eastAsia" w:hAnsi="宋体"/>
          <w:b/>
          <w:bCs/>
          <w:sz w:val="32"/>
          <w:szCs w:val="32"/>
          <w:lang w:eastAsia="zh-CN"/>
        </w:rPr>
        <w:t>工会职工</w:t>
      </w:r>
      <w:r>
        <w:rPr>
          <w:rFonts w:hint="eastAsia" w:hAnsi="宋体"/>
          <w:b/>
          <w:bCs/>
          <w:sz w:val="32"/>
          <w:szCs w:val="32"/>
          <w:lang w:val="en-US" w:eastAsia="zh-CN"/>
        </w:rPr>
        <w:t>疗休养活动</w:t>
      </w:r>
      <w:r>
        <w:rPr>
          <w:rFonts w:hint="eastAsia" w:hAnsi="宋体"/>
          <w:b/>
          <w:bCs/>
          <w:sz w:val="32"/>
          <w:szCs w:val="32"/>
        </w:rPr>
        <w:t>项目</w:t>
      </w:r>
    </w:p>
    <w:p>
      <w:pPr>
        <w:pStyle w:val="6"/>
        <w:jc w:val="center"/>
        <w:rPr>
          <w:rFonts w:hAnsi="宋体"/>
          <w:b/>
          <w:bCs/>
          <w:sz w:val="32"/>
          <w:szCs w:val="32"/>
        </w:rPr>
      </w:pPr>
    </w:p>
    <w:p>
      <w:pPr>
        <w:pStyle w:val="6"/>
        <w:jc w:val="center"/>
        <w:rPr>
          <w:rFonts w:ascii="楷体_GB2312" w:eastAsia="楷体_GB2312"/>
          <w:b/>
          <w:sz w:val="52"/>
          <w:szCs w:val="52"/>
        </w:rPr>
      </w:pPr>
      <w:r>
        <w:rPr>
          <w:rFonts w:hint="eastAsia" w:ascii="楷体_GB2312" w:eastAsia="楷体_GB2312"/>
          <w:b/>
          <w:sz w:val="52"/>
          <w:szCs w:val="52"/>
        </w:rPr>
        <w:t>招　标　文　件</w:t>
      </w:r>
    </w:p>
    <w:p>
      <w:pPr>
        <w:pStyle w:val="6"/>
        <w:jc w:val="center"/>
        <w:rPr>
          <w:rFonts w:ascii="楷体_GB2312" w:eastAsia="楷体_GB2312"/>
          <w:b/>
          <w:sz w:val="52"/>
          <w:szCs w:val="52"/>
        </w:rPr>
      </w:pPr>
    </w:p>
    <w:p>
      <w:pPr>
        <w:pStyle w:val="6"/>
        <w:jc w:val="center"/>
        <w:rPr>
          <w:rFonts w:hAnsi="宋体"/>
          <w:kern w:val="0"/>
          <w:sz w:val="24"/>
          <w:szCs w:val="24"/>
        </w:rPr>
      </w:pPr>
    </w:p>
    <w:p>
      <w:pPr>
        <w:pStyle w:val="6"/>
        <w:jc w:val="center"/>
        <w:rPr>
          <w:rFonts w:hAnsi="宋体"/>
          <w:kern w:val="0"/>
          <w:sz w:val="24"/>
          <w:szCs w:val="24"/>
        </w:rPr>
      </w:pPr>
    </w:p>
    <w:p>
      <w:pPr>
        <w:pStyle w:val="6"/>
        <w:jc w:val="center"/>
        <w:rPr>
          <w:rFonts w:hAnsi="宋体"/>
          <w:kern w:val="0"/>
          <w:sz w:val="24"/>
          <w:szCs w:val="24"/>
        </w:rPr>
      </w:pPr>
    </w:p>
    <w:p>
      <w:pPr>
        <w:pStyle w:val="6"/>
        <w:jc w:val="center"/>
        <w:rPr>
          <w:rFonts w:hAnsi="宋体"/>
          <w:kern w:val="0"/>
          <w:sz w:val="24"/>
          <w:szCs w:val="24"/>
        </w:rPr>
      </w:pPr>
    </w:p>
    <w:p>
      <w:pPr>
        <w:pStyle w:val="6"/>
        <w:jc w:val="center"/>
        <w:rPr>
          <w:rFonts w:ascii="仿宋_GB2312" w:eastAsia="仿宋_GB2312"/>
          <w:sz w:val="24"/>
          <w:szCs w:val="24"/>
        </w:rPr>
      </w:pPr>
    </w:p>
    <w:p>
      <w:pPr>
        <w:tabs>
          <w:tab w:val="left" w:pos="315"/>
          <w:tab w:val="left" w:pos="8820"/>
        </w:tabs>
        <w:spacing w:before="303" w:beforeLines="100" w:after="151" w:afterLines="50" w:line="240" w:lineRule="exact"/>
        <w:ind w:right="267" w:rightChars="127"/>
        <w:jc w:val="center"/>
        <w:rPr>
          <w:rFonts w:ascii="宋体" w:hAnsi="宋体"/>
          <w:b/>
          <w:sz w:val="30"/>
          <w:szCs w:val="30"/>
          <w:u w:val="single"/>
        </w:rPr>
      </w:pPr>
    </w:p>
    <w:p>
      <w:pPr>
        <w:tabs>
          <w:tab w:val="left" w:pos="315"/>
          <w:tab w:val="left" w:pos="8820"/>
        </w:tabs>
        <w:spacing w:before="303" w:beforeLines="100" w:after="151" w:afterLines="50" w:line="240" w:lineRule="exact"/>
        <w:ind w:right="267" w:rightChars="127"/>
        <w:jc w:val="center"/>
        <w:rPr>
          <w:rFonts w:ascii="宋体" w:hAnsi="宋体"/>
          <w:b/>
          <w:sz w:val="30"/>
          <w:szCs w:val="30"/>
          <w:u w:val="single"/>
        </w:rPr>
      </w:pPr>
    </w:p>
    <w:p>
      <w:pPr>
        <w:tabs>
          <w:tab w:val="left" w:pos="315"/>
          <w:tab w:val="left" w:pos="8820"/>
        </w:tabs>
        <w:spacing w:before="303" w:beforeLines="100" w:after="151" w:afterLines="50" w:line="240" w:lineRule="exact"/>
        <w:ind w:right="267" w:rightChars="127"/>
        <w:jc w:val="center"/>
        <w:rPr>
          <w:rFonts w:ascii="宋体" w:hAnsi="宋体"/>
          <w:b/>
          <w:sz w:val="30"/>
          <w:szCs w:val="30"/>
          <w:u w:val="single"/>
        </w:rPr>
      </w:pPr>
    </w:p>
    <w:p>
      <w:pPr>
        <w:pStyle w:val="6"/>
        <w:rPr>
          <w:rFonts w:hAnsi="宋体"/>
          <w:b/>
          <w:sz w:val="30"/>
          <w:szCs w:val="30"/>
          <w:u w:val="single"/>
        </w:rPr>
      </w:pPr>
    </w:p>
    <w:p>
      <w:pPr>
        <w:pStyle w:val="6"/>
        <w:rPr>
          <w:rFonts w:ascii="仿宋_GB2312" w:eastAsia="仿宋_GB2312"/>
          <w:sz w:val="24"/>
          <w:szCs w:val="24"/>
        </w:rPr>
      </w:pPr>
    </w:p>
    <w:p>
      <w:pPr>
        <w:pStyle w:val="6"/>
        <w:jc w:val="center"/>
        <w:rPr>
          <w:rFonts w:hint="eastAsia" w:ascii="楷体_GB2312" w:hAnsi="Times New Roman" w:eastAsia="楷体_GB2312"/>
          <w:b/>
          <w:sz w:val="28"/>
          <w:szCs w:val="28"/>
          <w:lang w:eastAsia="zh-CN"/>
        </w:rPr>
      </w:pPr>
      <w:r>
        <w:rPr>
          <w:rFonts w:hint="eastAsia" w:ascii="楷体_GB2312" w:hAnsi="Times New Roman" w:eastAsia="楷体_GB2312"/>
          <w:b/>
          <w:sz w:val="28"/>
          <w:szCs w:val="28"/>
        </w:rPr>
        <w:t xml:space="preserve"> 采购单位：</w:t>
      </w:r>
      <w:r>
        <w:rPr>
          <w:rFonts w:hint="eastAsia" w:ascii="楷体_GB2312" w:hAnsi="Times New Roman" w:eastAsia="楷体_GB2312"/>
          <w:b/>
          <w:sz w:val="28"/>
          <w:szCs w:val="28"/>
          <w:lang w:eastAsia="zh-CN"/>
        </w:rPr>
        <w:t>黄山市总工会</w:t>
      </w:r>
    </w:p>
    <w:p>
      <w:pPr>
        <w:pStyle w:val="6"/>
        <w:ind w:firstLine="1968" w:firstLineChars="700"/>
        <w:rPr>
          <w:rFonts w:ascii="楷体_GB2312" w:hAnsi="Times New Roman" w:eastAsia="楷体_GB2312"/>
          <w:b/>
          <w:sz w:val="28"/>
          <w:szCs w:val="28"/>
        </w:rPr>
      </w:pPr>
      <w:r>
        <w:rPr>
          <w:rFonts w:ascii="楷体_GB2312" w:hAnsi="Times New Roman" w:eastAsia="楷体_GB2312"/>
          <w:b/>
          <w:sz w:val="28"/>
          <w:szCs w:val="28"/>
        </w:rPr>
        <w:t xml:space="preserve"> </w:t>
      </w:r>
    </w:p>
    <w:p>
      <w:pPr>
        <w:pStyle w:val="6"/>
        <w:jc w:val="center"/>
        <w:rPr>
          <w:rFonts w:ascii="楷体_GB2312" w:eastAsia="楷体_GB2312"/>
          <w:b/>
          <w:sz w:val="32"/>
          <w:szCs w:val="32"/>
        </w:rPr>
      </w:pPr>
    </w:p>
    <w:p>
      <w:pPr>
        <w:pStyle w:val="6"/>
        <w:jc w:val="center"/>
        <w:rPr>
          <w:rFonts w:ascii="楷体_GB2312" w:eastAsia="楷体_GB2312"/>
          <w:b/>
          <w:sz w:val="32"/>
          <w:szCs w:val="32"/>
        </w:rPr>
      </w:pPr>
    </w:p>
    <w:p>
      <w:pPr>
        <w:pStyle w:val="6"/>
        <w:jc w:val="center"/>
        <w:rPr>
          <w:rFonts w:ascii="仿宋_GB2312" w:hAnsi="Arial" w:eastAsia="仿宋_GB2312"/>
          <w:b/>
          <w:color w:val="000000"/>
          <w:sz w:val="24"/>
          <w:szCs w:val="24"/>
        </w:rPr>
      </w:pPr>
      <w:r>
        <w:rPr>
          <w:rFonts w:hint="eastAsia" w:hAnsi="宋体"/>
          <w:b/>
          <w:sz w:val="28"/>
          <w:szCs w:val="28"/>
        </w:rPr>
        <w:t>二0二</w:t>
      </w:r>
      <w:r>
        <w:rPr>
          <w:rFonts w:hint="eastAsia" w:hAnsi="宋体"/>
          <w:b/>
          <w:sz w:val="28"/>
          <w:szCs w:val="28"/>
          <w:lang w:val="en-US" w:eastAsia="zh-CN"/>
        </w:rPr>
        <w:t>二</w:t>
      </w:r>
      <w:r>
        <w:rPr>
          <w:rFonts w:hint="eastAsia" w:hAnsi="宋体"/>
          <w:b/>
          <w:sz w:val="28"/>
          <w:szCs w:val="28"/>
        </w:rPr>
        <w:t>年</w:t>
      </w:r>
      <w:r>
        <w:rPr>
          <w:rFonts w:hint="eastAsia" w:hAnsi="宋体"/>
          <w:b/>
          <w:sz w:val="28"/>
          <w:szCs w:val="28"/>
          <w:lang w:val="en-US" w:eastAsia="zh-CN"/>
        </w:rPr>
        <w:t>十一</w:t>
      </w:r>
      <w:r>
        <w:rPr>
          <w:rFonts w:hint="eastAsia" w:hAnsi="宋体"/>
          <w:b/>
          <w:sz w:val="28"/>
          <w:szCs w:val="28"/>
        </w:rPr>
        <w:t>月</w:t>
      </w:r>
    </w:p>
    <w:p>
      <w:pPr>
        <w:pStyle w:val="6"/>
        <w:jc w:val="center"/>
        <w:rPr>
          <w:rFonts w:hAnsi="宋体"/>
          <w:b/>
          <w:color w:val="000000"/>
          <w:sz w:val="30"/>
          <w:szCs w:val="30"/>
        </w:rPr>
      </w:pPr>
      <w:r>
        <w:rPr>
          <w:rFonts w:hint="eastAsia" w:ascii="仿宋_GB2312" w:hAnsi="Arial" w:eastAsia="仿宋_GB2312"/>
          <w:b/>
          <w:color w:val="000000"/>
          <w:sz w:val="24"/>
          <w:szCs w:val="24"/>
        </w:rPr>
        <w:br w:type="page"/>
      </w:r>
      <w:r>
        <w:rPr>
          <w:rFonts w:hint="eastAsia" w:hAnsi="宋体"/>
          <w:b/>
          <w:color w:val="000000"/>
          <w:sz w:val="30"/>
          <w:szCs w:val="30"/>
        </w:rPr>
        <w:t>目   录</w:t>
      </w:r>
    </w:p>
    <w:p>
      <w:pPr>
        <w:spacing w:line="480" w:lineRule="auto"/>
        <w:rPr>
          <w:rFonts w:ascii="宋体" w:hAnsi="宋体"/>
          <w:b/>
          <w:color w:val="000000"/>
          <w:sz w:val="24"/>
          <w:szCs w:val="24"/>
        </w:rPr>
      </w:pPr>
      <w:r>
        <w:rPr>
          <w:rFonts w:hint="eastAsia" w:ascii="宋体" w:hAnsi="宋体"/>
          <w:b/>
          <w:color w:val="000000"/>
          <w:sz w:val="24"/>
          <w:szCs w:val="24"/>
        </w:rPr>
        <w:t>第一部分 招标文件</w:t>
      </w:r>
    </w:p>
    <w:p>
      <w:pPr>
        <w:spacing w:line="480" w:lineRule="auto"/>
        <w:jc w:val="distribute"/>
        <w:rPr>
          <w:rFonts w:ascii="宋体" w:hAnsi="宋体"/>
          <w:b/>
          <w:color w:val="000000"/>
          <w:sz w:val="24"/>
          <w:szCs w:val="24"/>
        </w:rPr>
      </w:pPr>
      <w:r>
        <w:rPr>
          <w:rFonts w:hint="eastAsia" w:ascii="宋体" w:hAnsi="宋体"/>
          <w:b/>
          <w:color w:val="000000"/>
          <w:sz w:val="24"/>
          <w:szCs w:val="24"/>
        </w:rPr>
        <w:t>一、招标公告………………………………………………………………………3</w:t>
      </w:r>
    </w:p>
    <w:p>
      <w:pPr>
        <w:spacing w:line="480" w:lineRule="auto"/>
        <w:jc w:val="distribute"/>
        <w:rPr>
          <w:rFonts w:ascii="宋体" w:hAnsi="宋体"/>
          <w:b/>
          <w:color w:val="000000"/>
          <w:sz w:val="24"/>
          <w:szCs w:val="24"/>
        </w:rPr>
      </w:pPr>
      <w:r>
        <w:rPr>
          <w:rFonts w:hint="eastAsia" w:ascii="宋体" w:hAnsi="宋体"/>
          <w:b/>
          <w:color w:val="000000"/>
          <w:sz w:val="24"/>
          <w:szCs w:val="24"/>
        </w:rPr>
        <w:t>二、</w:t>
      </w:r>
      <w:r>
        <w:rPr>
          <w:rFonts w:hint="eastAsia" w:ascii="宋体" w:hAnsi="宋体"/>
          <w:b/>
          <w:color w:val="000000"/>
          <w:sz w:val="24"/>
          <w:szCs w:val="24"/>
          <w:lang w:eastAsia="zh-CN"/>
        </w:rPr>
        <w:t>服务商</w:t>
      </w:r>
      <w:r>
        <w:rPr>
          <w:rFonts w:hint="eastAsia" w:ascii="宋体" w:hAnsi="宋体"/>
          <w:b/>
          <w:color w:val="000000"/>
          <w:sz w:val="24"/>
          <w:szCs w:val="24"/>
        </w:rPr>
        <w:t>须知前附表 …………………………………………………………6</w:t>
      </w:r>
    </w:p>
    <w:p>
      <w:pPr>
        <w:spacing w:line="480" w:lineRule="auto"/>
        <w:jc w:val="distribute"/>
        <w:rPr>
          <w:rFonts w:ascii="宋体" w:hAnsi="宋体"/>
          <w:b/>
          <w:color w:val="000000"/>
          <w:sz w:val="24"/>
          <w:szCs w:val="24"/>
        </w:rPr>
      </w:pPr>
      <w:r>
        <w:rPr>
          <w:rFonts w:hint="eastAsia" w:ascii="宋体" w:hAnsi="宋体"/>
          <w:b/>
          <w:color w:val="000000"/>
          <w:sz w:val="24"/>
          <w:szCs w:val="24"/>
        </w:rPr>
        <w:t>三、</w:t>
      </w:r>
      <w:r>
        <w:rPr>
          <w:rFonts w:hint="eastAsia" w:ascii="宋体" w:hAnsi="宋体"/>
          <w:b/>
          <w:color w:val="000000"/>
          <w:sz w:val="24"/>
          <w:szCs w:val="24"/>
          <w:lang w:eastAsia="zh-CN"/>
        </w:rPr>
        <w:t>服务商</w:t>
      </w:r>
      <w:r>
        <w:rPr>
          <w:rFonts w:hint="eastAsia" w:ascii="宋体" w:hAnsi="宋体"/>
          <w:b/>
          <w:color w:val="000000"/>
          <w:sz w:val="24"/>
          <w:szCs w:val="24"/>
        </w:rPr>
        <w:t>须知 …………………………………………………………………7</w:t>
      </w:r>
    </w:p>
    <w:p>
      <w:pPr>
        <w:spacing w:line="480" w:lineRule="auto"/>
        <w:jc w:val="distribute"/>
        <w:rPr>
          <w:rFonts w:ascii="宋体" w:hAnsi="宋体"/>
          <w:b/>
          <w:color w:val="000000"/>
          <w:sz w:val="24"/>
          <w:szCs w:val="24"/>
        </w:rPr>
      </w:pPr>
      <w:r>
        <w:rPr>
          <w:rFonts w:hint="eastAsia" w:ascii="宋体" w:hAnsi="宋体"/>
          <w:b/>
          <w:color w:val="000000"/>
          <w:sz w:val="24"/>
          <w:szCs w:val="24"/>
        </w:rPr>
        <w:t>四、合同条款前附表……………………………………………………………18</w:t>
      </w:r>
    </w:p>
    <w:p>
      <w:pPr>
        <w:spacing w:line="480" w:lineRule="auto"/>
        <w:jc w:val="distribute"/>
        <w:rPr>
          <w:rFonts w:ascii="宋体" w:hAnsi="宋体"/>
          <w:b/>
          <w:color w:val="000000"/>
          <w:sz w:val="24"/>
          <w:szCs w:val="24"/>
        </w:rPr>
      </w:pPr>
      <w:r>
        <w:rPr>
          <w:rFonts w:hint="eastAsia" w:ascii="宋体" w:hAnsi="宋体"/>
          <w:b/>
          <w:color w:val="000000"/>
          <w:sz w:val="24"/>
          <w:szCs w:val="24"/>
        </w:rPr>
        <w:t>五、合同条款 ………………………………………………………………… 18</w:t>
      </w:r>
    </w:p>
    <w:p>
      <w:pPr>
        <w:spacing w:line="480" w:lineRule="auto"/>
        <w:jc w:val="distribute"/>
        <w:rPr>
          <w:rFonts w:ascii="宋体" w:hAnsi="宋体"/>
          <w:b/>
          <w:color w:val="000000"/>
          <w:sz w:val="24"/>
          <w:szCs w:val="24"/>
        </w:rPr>
      </w:pPr>
      <w:r>
        <w:rPr>
          <w:rFonts w:hint="eastAsia" w:ascii="宋体" w:hAnsi="宋体"/>
          <w:b/>
          <w:color w:val="000000"/>
          <w:sz w:val="24"/>
          <w:szCs w:val="24"/>
        </w:rPr>
        <w:t>六、合同格式 ………………………………………………………………… 23</w:t>
      </w:r>
    </w:p>
    <w:p>
      <w:pPr>
        <w:spacing w:line="480" w:lineRule="auto"/>
        <w:jc w:val="distribute"/>
        <w:rPr>
          <w:rFonts w:ascii="宋体" w:hAnsi="宋体"/>
          <w:b/>
          <w:color w:val="000000"/>
          <w:sz w:val="24"/>
          <w:szCs w:val="24"/>
        </w:rPr>
      </w:pPr>
      <w:r>
        <w:rPr>
          <w:rFonts w:hint="eastAsia" w:ascii="宋体" w:hAnsi="宋体"/>
          <w:b/>
          <w:color w:val="000000"/>
          <w:sz w:val="24"/>
          <w:szCs w:val="24"/>
        </w:rPr>
        <w:t>七、评分标准 ……………………………………………………………………24</w:t>
      </w:r>
    </w:p>
    <w:p>
      <w:pPr>
        <w:spacing w:line="480" w:lineRule="auto"/>
        <w:jc w:val="distribute"/>
        <w:rPr>
          <w:rFonts w:ascii="宋体" w:hAnsi="宋体"/>
          <w:b/>
          <w:color w:val="000000"/>
          <w:sz w:val="24"/>
          <w:szCs w:val="24"/>
        </w:rPr>
      </w:pPr>
      <w:r>
        <w:rPr>
          <w:rFonts w:hint="eastAsia" w:ascii="宋体" w:hAnsi="宋体"/>
          <w:b/>
          <w:color w:val="000000"/>
          <w:sz w:val="24"/>
          <w:szCs w:val="24"/>
        </w:rPr>
        <w:t>八、采购需求……………………………………………………………………27</w:t>
      </w:r>
    </w:p>
    <w:p>
      <w:pPr>
        <w:spacing w:line="480" w:lineRule="auto"/>
        <w:rPr>
          <w:rFonts w:ascii="宋体" w:hAnsi="宋体"/>
          <w:b/>
          <w:color w:val="000000"/>
          <w:sz w:val="24"/>
          <w:szCs w:val="24"/>
        </w:rPr>
      </w:pPr>
    </w:p>
    <w:p>
      <w:pPr>
        <w:spacing w:line="480" w:lineRule="auto"/>
        <w:rPr>
          <w:rFonts w:ascii="宋体" w:hAnsi="宋体"/>
          <w:b/>
          <w:color w:val="000000"/>
          <w:sz w:val="24"/>
          <w:szCs w:val="24"/>
        </w:rPr>
      </w:pPr>
      <w:r>
        <w:rPr>
          <w:rFonts w:hint="eastAsia" w:ascii="宋体" w:hAnsi="宋体"/>
          <w:b/>
          <w:color w:val="000000"/>
          <w:sz w:val="24"/>
          <w:szCs w:val="24"/>
        </w:rPr>
        <w:t>第二部分  投标文件</w:t>
      </w:r>
    </w:p>
    <w:p>
      <w:pPr>
        <w:spacing w:line="480" w:lineRule="auto"/>
        <w:jc w:val="distribute"/>
        <w:rPr>
          <w:rFonts w:ascii="宋体" w:hAnsi="宋体"/>
          <w:b/>
          <w:color w:val="000000"/>
          <w:sz w:val="24"/>
          <w:szCs w:val="24"/>
        </w:rPr>
      </w:pPr>
      <w:r>
        <w:rPr>
          <w:rFonts w:hint="eastAsia" w:ascii="宋体" w:hAnsi="宋体"/>
          <w:b/>
          <w:color w:val="000000"/>
          <w:sz w:val="24"/>
          <w:szCs w:val="24"/>
        </w:rPr>
        <w:t>一、投标函…………………………………………………………………………36</w:t>
      </w:r>
    </w:p>
    <w:p>
      <w:pPr>
        <w:spacing w:line="480" w:lineRule="auto"/>
        <w:jc w:val="distribute"/>
        <w:rPr>
          <w:rFonts w:ascii="宋体" w:hAnsi="宋体"/>
          <w:b/>
          <w:color w:val="000000"/>
          <w:sz w:val="24"/>
          <w:szCs w:val="24"/>
        </w:rPr>
      </w:pPr>
      <w:r>
        <w:rPr>
          <w:rFonts w:hint="eastAsia" w:ascii="宋体" w:hAnsi="宋体"/>
          <w:b/>
          <w:color w:val="000000"/>
          <w:sz w:val="24"/>
          <w:szCs w:val="24"/>
        </w:rPr>
        <w:t>二、开标一览表……………………………………………………………………37</w:t>
      </w:r>
    </w:p>
    <w:p>
      <w:pPr>
        <w:spacing w:line="480" w:lineRule="auto"/>
        <w:jc w:val="distribute"/>
        <w:rPr>
          <w:rFonts w:ascii="宋体" w:hAnsi="宋体"/>
          <w:b/>
          <w:color w:val="000000"/>
          <w:sz w:val="24"/>
          <w:szCs w:val="24"/>
        </w:rPr>
      </w:pPr>
      <w:r>
        <w:rPr>
          <w:rFonts w:hint="eastAsia" w:ascii="宋体" w:hAnsi="宋体"/>
          <w:b/>
          <w:color w:val="000000"/>
          <w:sz w:val="24"/>
          <w:szCs w:val="24"/>
        </w:rPr>
        <w:t>三、投标报价表………………………………………………………………38</w:t>
      </w:r>
    </w:p>
    <w:p>
      <w:pPr>
        <w:spacing w:line="480" w:lineRule="auto"/>
        <w:jc w:val="distribute"/>
        <w:rPr>
          <w:rFonts w:ascii="宋体" w:hAnsi="宋体"/>
          <w:b/>
          <w:color w:val="000000"/>
          <w:sz w:val="24"/>
          <w:szCs w:val="24"/>
        </w:rPr>
      </w:pPr>
      <w:r>
        <w:rPr>
          <w:rFonts w:hint="eastAsia" w:ascii="宋体" w:hAnsi="宋体"/>
          <w:b/>
          <w:color w:val="000000"/>
          <w:sz w:val="24"/>
          <w:szCs w:val="24"/>
        </w:rPr>
        <w:t>四、人员配备情况一览表………………………………………………………39</w:t>
      </w:r>
    </w:p>
    <w:p>
      <w:pPr>
        <w:spacing w:line="480" w:lineRule="auto"/>
        <w:jc w:val="distribute"/>
        <w:rPr>
          <w:rFonts w:ascii="宋体" w:hAnsi="宋体"/>
          <w:b/>
          <w:color w:val="000000"/>
          <w:sz w:val="24"/>
          <w:szCs w:val="24"/>
        </w:rPr>
      </w:pPr>
      <w:r>
        <w:rPr>
          <w:rFonts w:hint="eastAsia" w:ascii="宋体" w:hAnsi="宋体"/>
          <w:b/>
          <w:sz w:val="24"/>
          <w:szCs w:val="24"/>
        </w:rPr>
        <w:t>五、相关技术方案</w:t>
      </w:r>
      <w:r>
        <w:rPr>
          <w:rFonts w:hint="eastAsia" w:ascii="宋体" w:hAnsi="宋体"/>
          <w:b/>
          <w:color w:val="000000"/>
          <w:sz w:val="24"/>
          <w:szCs w:val="24"/>
        </w:rPr>
        <w:t>……………………………………………………………40</w:t>
      </w:r>
    </w:p>
    <w:p>
      <w:pPr>
        <w:spacing w:line="480" w:lineRule="auto"/>
        <w:jc w:val="distribute"/>
        <w:rPr>
          <w:rFonts w:ascii="宋体" w:hAnsi="宋体"/>
          <w:b/>
          <w:color w:val="000000"/>
          <w:sz w:val="24"/>
          <w:szCs w:val="24"/>
        </w:rPr>
      </w:pPr>
      <w:r>
        <w:rPr>
          <w:rFonts w:hint="eastAsia" w:ascii="宋体" w:hAnsi="宋体"/>
          <w:b/>
          <w:sz w:val="24"/>
          <w:szCs w:val="24"/>
        </w:rPr>
        <w:t>六、资格证明文件</w:t>
      </w:r>
      <w:r>
        <w:rPr>
          <w:rFonts w:hint="eastAsia" w:ascii="宋体" w:hAnsi="宋体"/>
          <w:b/>
          <w:color w:val="000000"/>
          <w:sz w:val="24"/>
          <w:szCs w:val="24"/>
        </w:rPr>
        <w:t>……………………………………………………………41</w:t>
      </w:r>
    </w:p>
    <w:p>
      <w:pPr>
        <w:spacing w:line="480" w:lineRule="auto"/>
        <w:rPr>
          <w:rFonts w:ascii="仿宋_GB2312" w:hAnsi="Arial" w:eastAsia="仿宋_GB2312"/>
          <w:b/>
          <w:sz w:val="24"/>
          <w:szCs w:val="24"/>
        </w:rPr>
      </w:pPr>
    </w:p>
    <w:p>
      <w:pPr>
        <w:widowControl/>
        <w:shd w:val="clear" w:color="auto" w:fill="FFFFFF"/>
        <w:spacing w:before="151" w:beforeLines="50" w:after="151" w:afterLines="50" w:line="520" w:lineRule="exact"/>
        <w:outlineLvl w:val="0"/>
        <w:rPr>
          <w:rFonts w:ascii="宋体" w:hAnsi="宋体"/>
          <w:b/>
          <w:sz w:val="28"/>
          <w:szCs w:val="28"/>
        </w:rPr>
      </w:pPr>
      <w:bookmarkStart w:id="1" w:name="_Hlk450145046"/>
    </w:p>
    <w:p>
      <w:pPr>
        <w:widowControl/>
        <w:shd w:val="clear" w:color="auto" w:fill="FFFFFF"/>
        <w:spacing w:before="151" w:beforeLines="50" w:after="151" w:afterLines="50" w:line="520" w:lineRule="exact"/>
        <w:outlineLvl w:val="0"/>
        <w:rPr>
          <w:rFonts w:ascii="宋体" w:hAnsi="宋体"/>
          <w:b/>
          <w:sz w:val="28"/>
          <w:szCs w:val="28"/>
        </w:rPr>
      </w:pPr>
      <w:r>
        <w:rPr>
          <w:rFonts w:hint="eastAsia" w:ascii="宋体" w:hAnsi="宋体"/>
          <w:b/>
          <w:sz w:val="28"/>
          <w:szCs w:val="28"/>
        </w:rPr>
        <w:br w:type="page"/>
      </w:r>
    </w:p>
    <w:p>
      <w:pPr>
        <w:pStyle w:val="6"/>
        <w:spacing w:before="151" w:beforeLines="50" w:after="151" w:afterLines="50" w:line="510" w:lineRule="exact"/>
        <w:jc w:val="center"/>
        <w:rPr>
          <w:rFonts w:hAnsi="宋体"/>
          <w:b/>
          <w:bCs/>
          <w:sz w:val="28"/>
          <w:szCs w:val="28"/>
        </w:rPr>
      </w:pPr>
      <w:r>
        <w:rPr>
          <w:rFonts w:hint="eastAsia" w:hAnsi="宋体"/>
          <w:b/>
          <w:bCs/>
          <w:sz w:val="28"/>
          <w:szCs w:val="28"/>
          <w:lang w:eastAsia="zh-CN"/>
        </w:rPr>
        <w:t>黄山市</w:t>
      </w:r>
      <w:r>
        <w:rPr>
          <w:rFonts w:hint="eastAsia" w:hAnsi="宋体"/>
          <w:b/>
          <w:bCs/>
          <w:sz w:val="28"/>
          <w:szCs w:val="28"/>
          <w:lang w:val="en-US" w:eastAsia="zh-CN"/>
        </w:rPr>
        <w:t>总</w:t>
      </w:r>
      <w:r>
        <w:rPr>
          <w:rFonts w:hint="eastAsia" w:hAnsi="宋体"/>
          <w:b/>
          <w:bCs/>
          <w:sz w:val="28"/>
          <w:szCs w:val="28"/>
          <w:lang w:eastAsia="zh-CN"/>
        </w:rPr>
        <w:t>工会职工</w:t>
      </w:r>
      <w:r>
        <w:rPr>
          <w:rFonts w:hint="eastAsia" w:hAnsi="宋体"/>
          <w:b/>
          <w:bCs/>
          <w:sz w:val="28"/>
          <w:szCs w:val="28"/>
          <w:lang w:val="en-US" w:eastAsia="zh-CN"/>
        </w:rPr>
        <w:t>疗休养活动</w:t>
      </w:r>
      <w:r>
        <w:rPr>
          <w:rFonts w:hint="eastAsia" w:hAnsi="宋体"/>
          <w:b/>
          <w:bCs/>
          <w:sz w:val="28"/>
          <w:szCs w:val="28"/>
          <w:lang w:eastAsia="zh-CN"/>
        </w:rPr>
        <w:t>项目</w:t>
      </w:r>
    </w:p>
    <w:p>
      <w:pPr>
        <w:pStyle w:val="6"/>
        <w:spacing w:before="151" w:beforeLines="50" w:after="151" w:afterLines="50" w:line="510" w:lineRule="exact"/>
        <w:jc w:val="center"/>
        <w:outlineLvl w:val="1"/>
        <w:rPr>
          <w:rFonts w:hAnsi="宋体"/>
          <w:b/>
          <w:bCs/>
          <w:kern w:val="36"/>
          <w:sz w:val="28"/>
          <w:szCs w:val="28"/>
        </w:rPr>
      </w:pPr>
      <w:r>
        <w:rPr>
          <w:rFonts w:hint="eastAsia" w:hAnsi="宋体"/>
          <w:b/>
          <w:bCs/>
          <w:sz w:val="28"/>
          <w:szCs w:val="28"/>
        </w:rPr>
        <w:t>一、</w:t>
      </w:r>
      <w:r>
        <w:rPr>
          <w:rFonts w:hint="eastAsia" w:hAnsi="宋体"/>
          <w:b/>
          <w:bCs/>
          <w:kern w:val="36"/>
          <w:sz w:val="28"/>
          <w:szCs w:val="28"/>
        </w:rPr>
        <w:t>公开招标公告</w:t>
      </w:r>
    </w:p>
    <w:p>
      <w:pPr>
        <w:widowControl/>
        <w:shd w:val="clear" w:color="auto" w:fill="FFFFFF"/>
        <w:spacing w:line="51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现对</w:t>
      </w:r>
      <w:r>
        <w:rPr>
          <w:rFonts w:hint="eastAsia" w:ascii="宋体" w:hAnsi="宋体"/>
          <w:b/>
          <w:bCs/>
          <w:color w:val="000000"/>
          <w:kern w:val="0"/>
          <w:sz w:val="24"/>
          <w:szCs w:val="24"/>
          <w:u w:val="single"/>
          <w:lang w:eastAsia="zh-CN"/>
        </w:rPr>
        <w:t>黄山市</w:t>
      </w:r>
      <w:r>
        <w:rPr>
          <w:rFonts w:hint="eastAsia" w:ascii="宋体" w:hAnsi="宋体"/>
          <w:b/>
          <w:bCs/>
          <w:color w:val="000000"/>
          <w:kern w:val="0"/>
          <w:sz w:val="24"/>
          <w:szCs w:val="24"/>
          <w:u w:val="single"/>
          <w:lang w:val="en-US" w:eastAsia="zh-CN"/>
        </w:rPr>
        <w:t>总</w:t>
      </w:r>
      <w:r>
        <w:rPr>
          <w:rFonts w:hint="eastAsia" w:ascii="宋体" w:hAnsi="宋体"/>
          <w:b/>
          <w:bCs/>
          <w:color w:val="000000"/>
          <w:kern w:val="0"/>
          <w:sz w:val="24"/>
          <w:szCs w:val="24"/>
          <w:u w:val="single"/>
          <w:lang w:eastAsia="zh-CN"/>
        </w:rPr>
        <w:t>工会职工</w:t>
      </w:r>
      <w:r>
        <w:rPr>
          <w:rFonts w:hint="eastAsia" w:ascii="宋体" w:hAnsi="宋体"/>
          <w:b/>
          <w:bCs/>
          <w:color w:val="000000"/>
          <w:kern w:val="0"/>
          <w:sz w:val="24"/>
          <w:szCs w:val="24"/>
          <w:u w:val="single"/>
          <w:lang w:val="en-US" w:eastAsia="zh-CN"/>
        </w:rPr>
        <w:t>疗休养活动</w:t>
      </w:r>
      <w:r>
        <w:rPr>
          <w:rFonts w:hint="eastAsia" w:ascii="宋体" w:hAnsi="宋体"/>
          <w:b/>
          <w:bCs/>
          <w:color w:val="000000"/>
          <w:kern w:val="0"/>
          <w:sz w:val="24"/>
          <w:szCs w:val="24"/>
          <w:u w:val="single"/>
        </w:rPr>
        <w:t>项目</w:t>
      </w:r>
      <w:r>
        <w:rPr>
          <w:rFonts w:hint="eastAsia" w:ascii="宋体" w:hAnsi="宋体"/>
          <w:color w:val="000000"/>
          <w:kern w:val="0"/>
          <w:sz w:val="24"/>
          <w:szCs w:val="24"/>
        </w:rPr>
        <w:t>进行公开招标，欢迎具备条件的国内投标</w:t>
      </w:r>
      <w:r>
        <w:rPr>
          <w:rFonts w:hint="eastAsia" w:ascii="宋体" w:hAnsi="宋体"/>
          <w:color w:val="000000"/>
          <w:kern w:val="0"/>
          <w:sz w:val="24"/>
          <w:szCs w:val="24"/>
          <w:lang w:eastAsia="zh-CN"/>
        </w:rPr>
        <w:t>服务商</w:t>
      </w:r>
      <w:r>
        <w:rPr>
          <w:rFonts w:hint="eastAsia" w:ascii="宋体" w:hAnsi="宋体"/>
          <w:color w:val="000000"/>
          <w:kern w:val="0"/>
          <w:sz w:val="24"/>
          <w:szCs w:val="24"/>
        </w:rPr>
        <w:t>参加投标。</w:t>
      </w:r>
    </w:p>
    <w:p>
      <w:pPr>
        <w:widowControl/>
        <w:shd w:val="clear" w:color="auto" w:fill="FFFFFF"/>
        <w:spacing w:line="510" w:lineRule="exact"/>
        <w:jc w:val="left"/>
        <w:rPr>
          <w:rFonts w:ascii="宋体" w:hAnsi="宋体"/>
          <w:color w:val="000000"/>
          <w:kern w:val="0"/>
          <w:sz w:val="24"/>
          <w:szCs w:val="24"/>
        </w:rPr>
      </w:pPr>
      <w:r>
        <w:rPr>
          <w:rFonts w:hint="eastAsia" w:ascii="宋体" w:hAnsi="宋体"/>
          <w:b/>
          <w:bCs/>
          <w:color w:val="000000"/>
          <w:kern w:val="0"/>
          <w:sz w:val="24"/>
          <w:szCs w:val="24"/>
        </w:rPr>
        <w:t>一、项目名称及内容</w:t>
      </w:r>
    </w:p>
    <w:p>
      <w:pPr>
        <w:widowControl/>
        <w:shd w:val="clear" w:color="auto" w:fill="FFFFFF"/>
        <w:spacing w:line="510" w:lineRule="exact"/>
        <w:ind w:firstLine="240" w:firstLineChars="100"/>
        <w:jc w:val="left"/>
        <w:rPr>
          <w:rFonts w:ascii="宋体" w:hAnsi="宋体"/>
          <w:b/>
          <w:bCs/>
          <w:color w:val="000000"/>
          <w:kern w:val="0"/>
          <w:sz w:val="24"/>
          <w:szCs w:val="24"/>
        </w:rPr>
      </w:pPr>
      <w:r>
        <w:rPr>
          <w:rFonts w:hint="eastAsia" w:ascii="宋体" w:hAnsi="宋体"/>
          <w:color w:val="000000"/>
          <w:kern w:val="0"/>
          <w:sz w:val="24"/>
          <w:szCs w:val="24"/>
        </w:rPr>
        <w:t>1、</w:t>
      </w:r>
      <w:r>
        <w:rPr>
          <w:rFonts w:hint="eastAsia" w:ascii="宋体" w:hAnsi="宋体"/>
          <w:b/>
          <w:bCs/>
          <w:color w:val="000000"/>
          <w:kern w:val="0"/>
          <w:sz w:val="24"/>
          <w:szCs w:val="24"/>
        </w:rPr>
        <w:t>项目名称：</w:t>
      </w:r>
      <w:r>
        <w:rPr>
          <w:rFonts w:hint="eastAsia" w:ascii="宋体" w:hAnsi="宋体"/>
          <w:b/>
          <w:bCs/>
          <w:color w:val="000000"/>
          <w:kern w:val="0"/>
          <w:sz w:val="24"/>
          <w:szCs w:val="24"/>
          <w:lang w:eastAsia="zh-CN"/>
        </w:rPr>
        <w:t>黄山市</w:t>
      </w:r>
      <w:r>
        <w:rPr>
          <w:rFonts w:hint="eastAsia" w:ascii="宋体" w:hAnsi="宋体"/>
          <w:b/>
          <w:bCs/>
          <w:color w:val="000000"/>
          <w:kern w:val="0"/>
          <w:sz w:val="24"/>
          <w:szCs w:val="24"/>
          <w:lang w:val="en-US" w:eastAsia="zh-CN"/>
        </w:rPr>
        <w:t>总</w:t>
      </w:r>
      <w:r>
        <w:rPr>
          <w:rFonts w:hint="eastAsia" w:ascii="宋体" w:hAnsi="宋体"/>
          <w:b/>
          <w:bCs/>
          <w:color w:val="000000"/>
          <w:kern w:val="0"/>
          <w:sz w:val="24"/>
          <w:szCs w:val="24"/>
          <w:lang w:eastAsia="zh-CN"/>
        </w:rPr>
        <w:t>工会职工</w:t>
      </w:r>
      <w:r>
        <w:rPr>
          <w:rFonts w:hint="eastAsia" w:ascii="宋体" w:hAnsi="宋体"/>
          <w:b/>
          <w:bCs/>
          <w:color w:val="000000"/>
          <w:kern w:val="0"/>
          <w:sz w:val="24"/>
          <w:szCs w:val="24"/>
          <w:lang w:val="en-US" w:eastAsia="zh-CN"/>
        </w:rPr>
        <w:t>疗休养活动</w:t>
      </w:r>
      <w:r>
        <w:rPr>
          <w:rFonts w:hint="eastAsia" w:ascii="宋体" w:hAnsi="宋体"/>
          <w:b/>
          <w:bCs/>
          <w:color w:val="000000"/>
          <w:kern w:val="0"/>
          <w:sz w:val="24"/>
          <w:szCs w:val="24"/>
        </w:rPr>
        <w:t>项目</w:t>
      </w:r>
    </w:p>
    <w:p>
      <w:pPr>
        <w:widowControl/>
        <w:shd w:val="clear" w:color="auto" w:fill="FFFFFF"/>
        <w:spacing w:line="510" w:lineRule="exact"/>
        <w:ind w:firstLine="240" w:firstLineChars="100"/>
        <w:jc w:val="left"/>
        <w:rPr>
          <w:rFonts w:hint="default" w:ascii="宋体" w:hAnsi="宋体" w:eastAsia="宋体"/>
          <w:b/>
          <w:bCs/>
          <w:color w:val="000000"/>
          <w:kern w:val="0"/>
          <w:sz w:val="24"/>
          <w:szCs w:val="24"/>
          <w:lang w:val="en-US" w:eastAsia="zh-CN"/>
        </w:rPr>
      </w:pPr>
      <w:r>
        <w:rPr>
          <w:rFonts w:hint="eastAsia" w:ascii="宋体" w:hAnsi="宋体"/>
          <w:color w:val="000000"/>
          <w:kern w:val="0"/>
          <w:sz w:val="24"/>
          <w:szCs w:val="24"/>
        </w:rPr>
        <w:t>2、</w:t>
      </w:r>
      <w:r>
        <w:rPr>
          <w:rFonts w:hint="eastAsia" w:ascii="宋体" w:hAnsi="宋体"/>
          <w:b/>
          <w:bCs/>
          <w:color w:val="000000"/>
          <w:kern w:val="0"/>
          <w:sz w:val="24"/>
          <w:szCs w:val="24"/>
        </w:rPr>
        <w:t>项目编号：</w:t>
      </w:r>
      <w:r>
        <w:rPr>
          <w:rFonts w:hint="eastAsia" w:ascii="宋体" w:hAnsi="宋体"/>
          <w:b/>
          <w:bCs/>
          <w:color w:val="000000"/>
          <w:kern w:val="0"/>
          <w:sz w:val="24"/>
          <w:szCs w:val="24"/>
          <w:lang w:val="en-US" w:eastAsia="zh-CN"/>
        </w:rPr>
        <w:t>HSGH2022001</w:t>
      </w:r>
    </w:p>
    <w:p>
      <w:pPr>
        <w:widowControl/>
        <w:shd w:val="clear" w:color="auto" w:fill="FFFFFF"/>
        <w:spacing w:line="510" w:lineRule="exact"/>
        <w:ind w:firstLine="240" w:firstLineChars="100"/>
        <w:jc w:val="left"/>
        <w:rPr>
          <w:rFonts w:ascii="宋体" w:hAnsi="宋体"/>
          <w:kern w:val="0"/>
          <w:sz w:val="24"/>
          <w:szCs w:val="24"/>
        </w:rPr>
      </w:pPr>
      <w:r>
        <w:rPr>
          <w:rFonts w:hint="eastAsia" w:ascii="宋体" w:hAnsi="宋体"/>
          <w:kern w:val="0"/>
          <w:sz w:val="24"/>
          <w:szCs w:val="24"/>
        </w:rPr>
        <w:t>3、项目类型：服务类</w:t>
      </w:r>
    </w:p>
    <w:p>
      <w:pPr>
        <w:widowControl/>
        <w:shd w:val="clear" w:color="auto" w:fill="FFFFFF"/>
        <w:spacing w:line="510" w:lineRule="exact"/>
        <w:ind w:firstLine="240" w:firstLineChars="100"/>
        <w:jc w:val="left"/>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4、项目单位：</w:t>
      </w:r>
      <w:r>
        <w:rPr>
          <w:rFonts w:hint="eastAsia" w:ascii="宋体" w:hAnsi="宋体"/>
          <w:color w:val="000000"/>
          <w:kern w:val="0"/>
          <w:sz w:val="24"/>
          <w:szCs w:val="24"/>
          <w:lang w:eastAsia="zh-CN"/>
        </w:rPr>
        <w:t>黄山市总工会</w:t>
      </w:r>
    </w:p>
    <w:p>
      <w:pPr>
        <w:widowControl/>
        <w:shd w:val="clear" w:color="auto" w:fill="FFFFFF"/>
        <w:spacing w:line="51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5、资金来源：自筹</w:t>
      </w:r>
      <w:r>
        <w:rPr>
          <w:rFonts w:hint="eastAsia" w:ascii="宋体" w:hAnsi="宋体" w:cs="宋体"/>
          <w:color w:val="000000"/>
          <w:kern w:val="0"/>
          <w:sz w:val="24"/>
          <w:szCs w:val="24"/>
          <w:lang w:val="en-US" w:eastAsia="zh-CN"/>
        </w:rPr>
        <w:t>及其他</w:t>
      </w:r>
    </w:p>
    <w:p>
      <w:pPr>
        <w:widowControl/>
        <w:shd w:val="clear" w:color="auto" w:fill="FFFFFF"/>
        <w:spacing w:line="510" w:lineRule="exact"/>
        <w:ind w:firstLine="240" w:firstLineChars="1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6、项目预算：</w:t>
      </w:r>
      <w:r>
        <w:rPr>
          <w:rFonts w:hint="eastAsia" w:ascii="宋体" w:hAnsi="宋体" w:eastAsia="宋体" w:cs="宋体"/>
          <w:color w:val="000000"/>
          <w:kern w:val="0"/>
          <w:sz w:val="24"/>
          <w:szCs w:val="24"/>
          <w:lang w:val="en-US" w:eastAsia="zh-CN"/>
        </w:rPr>
        <w:t>54.51</w:t>
      </w:r>
      <w:r>
        <w:rPr>
          <w:rFonts w:hint="eastAsia" w:ascii="宋体" w:hAnsi="宋体" w:eastAsia="宋体" w:cs="宋体"/>
          <w:color w:val="000000"/>
          <w:kern w:val="0"/>
          <w:sz w:val="24"/>
          <w:szCs w:val="24"/>
          <w:lang w:eastAsia="zh-CN"/>
        </w:rPr>
        <w:t>万元</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不含交通费</w:t>
      </w:r>
      <w:r>
        <w:rPr>
          <w:rFonts w:hint="eastAsia" w:ascii="宋体" w:hAnsi="宋体" w:cs="宋体"/>
          <w:color w:val="000000"/>
          <w:kern w:val="0"/>
          <w:sz w:val="24"/>
          <w:szCs w:val="24"/>
          <w:lang w:eastAsia="zh-CN"/>
        </w:rPr>
        <w:t>）</w:t>
      </w:r>
    </w:p>
    <w:p>
      <w:pPr>
        <w:widowControl/>
        <w:shd w:val="clear" w:color="auto" w:fill="FFFFFF"/>
        <w:spacing w:line="510" w:lineRule="exact"/>
        <w:ind w:firstLine="240" w:firstLineChars="1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7、最高限价：</w:t>
      </w:r>
      <w:r>
        <w:rPr>
          <w:rFonts w:hint="eastAsia" w:ascii="宋体" w:hAnsi="宋体" w:eastAsia="宋体" w:cs="宋体"/>
          <w:color w:val="000000"/>
          <w:kern w:val="0"/>
          <w:sz w:val="24"/>
          <w:szCs w:val="24"/>
          <w:lang w:val="en-US" w:eastAsia="zh-CN"/>
        </w:rPr>
        <w:t>54.51</w:t>
      </w:r>
      <w:r>
        <w:rPr>
          <w:rFonts w:hint="eastAsia" w:ascii="宋体" w:hAnsi="宋体" w:eastAsia="宋体" w:cs="宋体"/>
          <w:color w:val="000000"/>
          <w:kern w:val="0"/>
          <w:sz w:val="24"/>
          <w:szCs w:val="24"/>
          <w:lang w:eastAsia="zh-CN"/>
        </w:rPr>
        <w:t>万元</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不含交通费</w:t>
      </w:r>
      <w:r>
        <w:rPr>
          <w:rFonts w:hint="eastAsia" w:ascii="宋体" w:hAnsi="宋体" w:cs="宋体"/>
          <w:color w:val="000000"/>
          <w:kern w:val="0"/>
          <w:sz w:val="24"/>
          <w:szCs w:val="24"/>
          <w:lang w:eastAsia="zh-CN"/>
        </w:rPr>
        <w:t>）</w:t>
      </w:r>
    </w:p>
    <w:p>
      <w:pPr>
        <w:widowControl/>
        <w:shd w:val="clear" w:color="auto" w:fill="FFFFFF"/>
        <w:spacing w:line="510" w:lineRule="exact"/>
        <w:ind w:firstLine="240" w:firstLineChars="100"/>
        <w:jc w:val="left"/>
        <w:rPr>
          <w:rFonts w:ascii="宋体" w:hAnsi="宋体"/>
          <w:b/>
          <w:bCs/>
          <w:color w:val="000000"/>
          <w:kern w:val="0"/>
          <w:sz w:val="24"/>
          <w:szCs w:val="24"/>
        </w:rPr>
      </w:pPr>
      <w:r>
        <w:rPr>
          <w:rFonts w:hint="eastAsia" w:ascii="宋体" w:hAnsi="宋体"/>
          <w:color w:val="000000"/>
          <w:kern w:val="0"/>
          <w:sz w:val="24"/>
          <w:szCs w:val="24"/>
        </w:rPr>
        <w:t>8、标段（包别）划分：</w:t>
      </w:r>
      <w:r>
        <w:rPr>
          <w:rFonts w:hint="eastAsia" w:ascii="宋体" w:hAnsi="宋体"/>
          <w:color w:val="000000"/>
          <w:kern w:val="0"/>
          <w:sz w:val="24"/>
          <w:szCs w:val="24"/>
          <w:lang w:val="en-US" w:eastAsia="zh-CN"/>
        </w:rPr>
        <w:t>1</w:t>
      </w:r>
      <w:r>
        <w:rPr>
          <w:rFonts w:hint="eastAsia" w:ascii="宋体" w:hAnsi="宋体"/>
          <w:color w:val="000000"/>
          <w:kern w:val="0"/>
          <w:sz w:val="24"/>
          <w:szCs w:val="24"/>
        </w:rPr>
        <w:t>分包</w:t>
      </w:r>
    </w:p>
    <w:p>
      <w:pPr>
        <w:widowControl/>
        <w:shd w:val="clear" w:color="auto" w:fill="FFFFFF"/>
        <w:spacing w:line="510" w:lineRule="exact"/>
        <w:jc w:val="left"/>
        <w:rPr>
          <w:rFonts w:ascii="宋体" w:hAnsi="宋体"/>
          <w:b/>
          <w:bCs/>
          <w:color w:val="000000"/>
          <w:kern w:val="0"/>
          <w:sz w:val="24"/>
          <w:szCs w:val="24"/>
        </w:rPr>
      </w:pPr>
      <w:r>
        <w:rPr>
          <w:rFonts w:hint="eastAsia" w:ascii="宋体" w:hAnsi="宋体"/>
          <w:b/>
          <w:bCs/>
          <w:color w:val="000000"/>
          <w:kern w:val="0"/>
          <w:sz w:val="24"/>
          <w:szCs w:val="24"/>
        </w:rPr>
        <w:t>二、投标</w:t>
      </w:r>
      <w:r>
        <w:rPr>
          <w:rFonts w:hint="eastAsia" w:ascii="宋体" w:hAnsi="宋体"/>
          <w:b/>
          <w:bCs/>
          <w:color w:val="000000"/>
          <w:kern w:val="0"/>
          <w:sz w:val="24"/>
          <w:szCs w:val="24"/>
          <w:lang w:eastAsia="zh-CN"/>
        </w:rPr>
        <w:t>服务商</w:t>
      </w:r>
      <w:r>
        <w:rPr>
          <w:rFonts w:hint="eastAsia" w:ascii="宋体" w:hAnsi="宋体"/>
          <w:b/>
          <w:bCs/>
          <w:color w:val="000000"/>
          <w:kern w:val="0"/>
          <w:sz w:val="24"/>
          <w:szCs w:val="24"/>
        </w:rPr>
        <w:t>资格</w:t>
      </w:r>
    </w:p>
    <w:p>
      <w:pPr>
        <w:widowControl/>
        <w:shd w:val="clear" w:color="auto" w:fill="FFFFFF"/>
        <w:spacing w:line="510" w:lineRule="exact"/>
        <w:ind w:firstLine="240" w:firstLineChars="100"/>
        <w:jc w:val="left"/>
        <w:rPr>
          <w:rFonts w:ascii="宋体" w:hAnsi="宋体"/>
          <w:kern w:val="0"/>
          <w:sz w:val="24"/>
          <w:szCs w:val="24"/>
        </w:rPr>
      </w:pPr>
      <w:r>
        <w:rPr>
          <w:rFonts w:hint="eastAsia" w:ascii="宋体" w:hAnsi="宋体"/>
          <w:kern w:val="0"/>
          <w:sz w:val="24"/>
          <w:szCs w:val="24"/>
        </w:rPr>
        <w:t>1、符合《中华人民共和国政府采购法》第二十二条规定,并提供下列材料（具体要求详见招标文件资格性审查表）：</w:t>
      </w:r>
    </w:p>
    <w:p>
      <w:pPr>
        <w:widowControl/>
        <w:shd w:val="clear" w:color="auto" w:fill="FFFFFF"/>
        <w:spacing w:line="510" w:lineRule="exact"/>
        <w:ind w:firstLine="240" w:firstLineChars="100"/>
        <w:jc w:val="left"/>
        <w:rPr>
          <w:rFonts w:ascii="宋体" w:hAnsi="宋体"/>
          <w:kern w:val="0"/>
          <w:sz w:val="24"/>
          <w:szCs w:val="24"/>
        </w:rPr>
      </w:pPr>
      <w:r>
        <w:rPr>
          <w:rFonts w:hint="eastAsia" w:ascii="宋体" w:hAnsi="宋体"/>
          <w:kern w:val="0"/>
          <w:sz w:val="24"/>
          <w:szCs w:val="24"/>
        </w:rPr>
        <w:t>(1)身份证明材料；</w:t>
      </w:r>
    </w:p>
    <w:p>
      <w:pPr>
        <w:widowControl/>
        <w:shd w:val="clear" w:color="auto" w:fill="FFFFFF"/>
        <w:spacing w:line="510" w:lineRule="exact"/>
        <w:ind w:firstLine="240" w:firstLineChars="100"/>
        <w:jc w:val="left"/>
        <w:rPr>
          <w:rFonts w:ascii="宋体" w:hAnsi="宋体"/>
          <w:kern w:val="0"/>
          <w:sz w:val="24"/>
          <w:szCs w:val="24"/>
        </w:rPr>
      </w:pPr>
      <w:r>
        <w:rPr>
          <w:rFonts w:hint="eastAsia" w:ascii="宋体" w:hAnsi="宋体"/>
          <w:kern w:val="0"/>
          <w:sz w:val="24"/>
          <w:szCs w:val="24"/>
        </w:rPr>
        <w:t>(2)财务状况报告，依法缴纳税收和社会保障资金的相关材料；</w:t>
      </w:r>
    </w:p>
    <w:p>
      <w:pPr>
        <w:widowControl/>
        <w:shd w:val="clear" w:color="auto" w:fill="FFFFFF"/>
        <w:spacing w:line="510" w:lineRule="exact"/>
        <w:ind w:firstLine="240" w:firstLineChars="100"/>
        <w:jc w:val="left"/>
        <w:rPr>
          <w:rFonts w:ascii="宋体" w:hAnsi="宋体"/>
          <w:kern w:val="0"/>
          <w:sz w:val="24"/>
          <w:szCs w:val="24"/>
        </w:rPr>
      </w:pPr>
      <w:r>
        <w:rPr>
          <w:rFonts w:hint="eastAsia" w:ascii="宋体" w:hAnsi="宋体"/>
          <w:kern w:val="0"/>
          <w:sz w:val="24"/>
          <w:szCs w:val="24"/>
        </w:rPr>
        <w:t>(3)具备履行合同所必须的专业技术能力的证明材料；</w:t>
      </w:r>
    </w:p>
    <w:p>
      <w:pPr>
        <w:widowControl/>
        <w:shd w:val="clear" w:color="auto" w:fill="FFFFFF"/>
        <w:spacing w:line="510" w:lineRule="exact"/>
        <w:ind w:firstLine="240" w:firstLineChars="100"/>
        <w:jc w:val="left"/>
        <w:rPr>
          <w:rFonts w:ascii="宋体" w:hAnsi="宋体"/>
          <w:kern w:val="0"/>
          <w:sz w:val="24"/>
          <w:szCs w:val="24"/>
        </w:rPr>
      </w:pPr>
      <w:r>
        <w:rPr>
          <w:rFonts w:hint="eastAsia" w:ascii="宋体" w:hAnsi="宋体"/>
          <w:kern w:val="0"/>
          <w:sz w:val="24"/>
          <w:szCs w:val="24"/>
        </w:rPr>
        <w:t>(4)参加政府采购活动前3年内在经营活动中没有重大违法记录的书面声明（在参加政府采购活动前3年内因违法经营被禁止在一定期限内参加政府采购活动的，不纳入重大违法记录范围，禁止期限届满的可以参加，但需在书面声明中予以说明）。</w:t>
      </w:r>
    </w:p>
    <w:p>
      <w:pPr>
        <w:widowControl/>
        <w:shd w:val="clear" w:color="auto" w:fill="FFFFFF"/>
        <w:spacing w:line="510" w:lineRule="exact"/>
        <w:ind w:firstLine="240" w:firstLineChars="100"/>
        <w:jc w:val="left"/>
        <w:rPr>
          <w:rFonts w:ascii="宋体" w:hAnsi="宋体"/>
          <w:kern w:val="0"/>
          <w:sz w:val="24"/>
          <w:szCs w:val="24"/>
        </w:rPr>
      </w:pPr>
      <w:r>
        <w:rPr>
          <w:rFonts w:hint="eastAsia" w:ascii="宋体" w:hAnsi="宋体"/>
          <w:kern w:val="0"/>
          <w:sz w:val="24"/>
          <w:szCs w:val="24"/>
        </w:rPr>
        <w:t>2、信誉要求（其中第(2)项需按该项要求提供证明材料）</w:t>
      </w:r>
    </w:p>
    <w:p>
      <w:pPr>
        <w:widowControl/>
        <w:shd w:val="clear" w:color="auto" w:fill="FFFFFF"/>
        <w:spacing w:line="510" w:lineRule="exact"/>
        <w:ind w:firstLine="240" w:firstLineChars="100"/>
        <w:jc w:val="left"/>
        <w:rPr>
          <w:rFonts w:ascii="宋体" w:hAnsi="宋体"/>
          <w:kern w:val="0"/>
          <w:sz w:val="24"/>
          <w:szCs w:val="24"/>
        </w:rPr>
      </w:pPr>
      <w:r>
        <w:rPr>
          <w:rFonts w:hint="eastAsia" w:ascii="宋体" w:hAnsi="宋体"/>
          <w:kern w:val="0"/>
          <w:sz w:val="24"/>
          <w:szCs w:val="24"/>
        </w:rPr>
        <w:t>投标人（含不具有独立法人资格的分公司、不含具备独立法人资格的子公司）存在以下不良信用记录情形之一,不得推荐为中标候选人，不得确定为中标人:</w:t>
      </w:r>
    </w:p>
    <w:p>
      <w:pPr>
        <w:widowControl/>
        <w:shd w:val="clear" w:color="auto" w:fill="FFFFFF"/>
        <w:spacing w:line="510" w:lineRule="exact"/>
        <w:ind w:firstLine="240" w:firstLineChars="100"/>
        <w:jc w:val="left"/>
        <w:rPr>
          <w:rFonts w:ascii="宋体" w:hAnsi="宋体"/>
          <w:kern w:val="0"/>
          <w:sz w:val="24"/>
          <w:szCs w:val="24"/>
        </w:rPr>
      </w:pPr>
      <w:r>
        <w:rPr>
          <w:rFonts w:hint="eastAsia" w:ascii="宋体" w:hAnsi="宋体"/>
          <w:kern w:val="0"/>
          <w:sz w:val="24"/>
          <w:szCs w:val="24"/>
        </w:rPr>
        <w:t>(1)投标人被人民法院列入失信被执行人的；</w:t>
      </w:r>
    </w:p>
    <w:p>
      <w:pPr>
        <w:widowControl/>
        <w:shd w:val="clear" w:color="auto" w:fill="FFFFFF"/>
        <w:spacing w:line="510" w:lineRule="exact"/>
        <w:ind w:firstLine="240" w:firstLineChars="100"/>
        <w:jc w:val="left"/>
        <w:rPr>
          <w:rFonts w:ascii="宋体" w:hAnsi="宋体"/>
          <w:kern w:val="0"/>
          <w:sz w:val="24"/>
          <w:szCs w:val="24"/>
        </w:rPr>
      </w:pPr>
      <w:r>
        <w:rPr>
          <w:rFonts w:hint="eastAsia" w:ascii="宋体" w:hAnsi="宋体"/>
          <w:kern w:val="0"/>
          <w:sz w:val="24"/>
          <w:szCs w:val="24"/>
        </w:rPr>
        <w:t xml:space="preserve">(2)投标人或其法定代表人近三年（自开标之日起往前追溯）有行贿犯罪行为的；（投标人需按照本文件规定的格式自行出具《近三年无行贿犯罪行为承诺书》）   </w:t>
      </w:r>
    </w:p>
    <w:p>
      <w:pPr>
        <w:widowControl/>
        <w:shd w:val="clear" w:color="auto" w:fill="FFFFFF"/>
        <w:spacing w:line="510" w:lineRule="exact"/>
        <w:ind w:firstLine="240" w:firstLineChars="100"/>
        <w:jc w:val="left"/>
        <w:rPr>
          <w:rFonts w:ascii="宋体" w:hAnsi="宋体"/>
          <w:kern w:val="0"/>
          <w:sz w:val="24"/>
          <w:szCs w:val="24"/>
        </w:rPr>
      </w:pPr>
      <w:r>
        <w:rPr>
          <w:rFonts w:hint="eastAsia" w:ascii="宋体" w:hAnsi="宋体"/>
          <w:kern w:val="0"/>
          <w:sz w:val="24"/>
          <w:szCs w:val="24"/>
        </w:rPr>
        <w:t>(3)投标人被</w:t>
      </w:r>
      <w:r>
        <w:rPr>
          <w:rFonts w:hint="eastAsia" w:ascii="宋体" w:hAnsi="宋体"/>
          <w:kern w:val="0"/>
          <w:sz w:val="24"/>
          <w:szCs w:val="24"/>
          <w:lang w:val="en-US" w:eastAsia="zh-CN"/>
        </w:rPr>
        <w:t>市场监督</w:t>
      </w:r>
      <w:r>
        <w:rPr>
          <w:rFonts w:hint="eastAsia" w:ascii="宋体" w:hAnsi="宋体"/>
          <w:kern w:val="0"/>
          <w:sz w:val="24"/>
          <w:szCs w:val="24"/>
        </w:rPr>
        <w:t>管理部门列入严重违法失信企业名单；</w:t>
      </w:r>
    </w:p>
    <w:p>
      <w:pPr>
        <w:widowControl/>
        <w:shd w:val="clear" w:color="auto" w:fill="FFFFFF"/>
        <w:spacing w:line="510" w:lineRule="exact"/>
        <w:ind w:firstLine="240" w:firstLineChars="100"/>
        <w:jc w:val="left"/>
        <w:rPr>
          <w:rFonts w:ascii="宋体" w:hAnsi="宋体"/>
          <w:kern w:val="0"/>
          <w:sz w:val="24"/>
          <w:szCs w:val="24"/>
        </w:rPr>
      </w:pPr>
      <w:r>
        <w:rPr>
          <w:rFonts w:hint="eastAsia" w:ascii="宋体" w:hAnsi="宋体"/>
          <w:kern w:val="0"/>
          <w:sz w:val="24"/>
          <w:szCs w:val="24"/>
        </w:rPr>
        <w:t>(4)投标人被税务部门列入重大税收违法案件当事人名单的；</w:t>
      </w:r>
    </w:p>
    <w:p>
      <w:pPr>
        <w:widowControl/>
        <w:shd w:val="clear" w:color="auto" w:fill="FFFFFF"/>
        <w:spacing w:line="510" w:lineRule="exact"/>
        <w:ind w:firstLine="240" w:firstLineChars="100"/>
        <w:jc w:val="left"/>
        <w:rPr>
          <w:rFonts w:ascii="宋体" w:hAnsi="宋体"/>
          <w:kern w:val="0"/>
          <w:sz w:val="24"/>
          <w:szCs w:val="24"/>
        </w:rPr>
      </w:pPr>
      <w:r>
        <w:rPr>
          <w:rFonts w:hint="eastAsia" w:ascii="宋体" w:hAnsi="宋体"/>
          <w:kern w:val="0"/>
          <w:sz w:val="24"/>
          <w:szCs w:val="24"/>
        </w:rPr>
        <w:t>(5)投标人被政府采购监管部门列入政府采购严重违法失信行为记录名单的。</w:t>
      </w:r>
    </w:p>
    <w:p>
      <w:pPr>
        <w:widowControl/>
        <w:shd w:val="clear" w:color="auto" w:fill="FFFFFF"/>
        <w:spacing w:line="510" w:lineRule="exact"/>
        <w:ind w:firstLine="240" w:firstLineChars="100"/>
        <w:jc w:val="left"/>
        <w:rPr>
          <w:rFonts w:ascii="宋体" w:hAnsi="宋体"/>
          <w:kern w:val="0"/>
          <w:sz w:val="24"/>
          <w:szCs w:val="24"/>
        </w:rPr>
      </w:pPr>
      <w:r>
        <w:rPr>
          <w:rFonts w:hint="eastAsia" w:ascii="宋体" w:hAnsi="宋体"/>
          <w:kern w:val="0"/>
          <w:sz w:val="24"/>
          <w:szCs w:val="24"/>
        </w:rPr>
        <w:t>以上情形第（1）（3）（4）（5）以“信用中国”（http://www.creditchina.gov.cn）或其他指定媒介[国家税务总局网站（www.chinatax.gov.cn）、中国政府采购网（www.ccgp.gov.cn）、最高人民法院网站（www.court.gov.cn）、国家企业信用信息公示系统网站（www.gsxt.gov.cn）]发布的为准，有限制期限的按规定期限执行，无限制期限的按投标截止时间前12个月计算。由代理机构在推荐中标候选人前对拟推荐的中标候选人进行查询并将结果反馈至评标委员会。第(2)项在资格性审查时进行评审。</w:t>
      </w:r>
    </w:p>
    <w:p>
      <w:pPr>
        <w:widowControl/>
        <w:shd w:val="clear" w:color="auto" w:fill="FFFFFF"/>
        <w:spacing w:line="510" w:lineRule="exact"/>
        <w:ind w:firstLine="240" w:firstLineChars="100"/>
        <w:jc w:val="left"/>
        <w:rPr>
          <w:rFonts w:ascii="宋体" w:hAnsi="宋体"/>
          <w:kern w:val="0"/>
          <w:sz w:val="24"/>
          <w:szCs w:val="24"/>
        </w:rPr>
      </w:pPr>
      <w:r>
        <w:rPr>
          <w:rFonts w:hint="eastAsia" w:ascii="宋体" w:hAnsi="宋体"/>
          <w:kern w:val="0"/>
          <w:sz w:val="24"/>
          <w:szCs w:val="24"/>
          <w:lang w:val="en-US" w:eastAsia="zh-CN"/>
        </w:rPr>
        <w:t>3</w:t>
      </w:r>
      <w:r>
        <w:rPr>
          <w:rFonts w:hint="eastAsia" w:ascii="宋体" w:hAnsi="宋体"/>
          <w:kern w:val="0"/>
          <w:sz w:val="24"/>
          <w:szCs w:val="24"/>
        </w:rPr>
        <w:t>、本项目 不接受联合体投标。</w:t>
      </w:r>
    </w:p>
    <w:p>
      <w:pPr>
        <w:widowControl/>
        <w:shd w:val="clear" w:color="auto" w:fill="FFFFFF"/>
        <w:spacing w:line="510" w:lineRule="exact"/>
        <w:ind w:firstLine="241" w:firstLineChars="100"/>
        <w:jc w:val="left"/>
        <w:rPr>
          <w:rFonts w:ascii="宋体" w:hAnsi="宋体"/>
          <w:b/>
          <w:color w:val="000000"/>
          <w:kern w:val="0"/>
          <w:sz w:val="24"/>
          <w:szCs w:val="24"/>
        </w:rPr>
      </w:pPr>
      <w:r>
        <w:rPr>
          <w:rFonts w:hint="eastAsia" w:ascii="宋体" w:hAnsi="宋体"/>
          <w:b/>
          <w:color w:val="000000"/>
          <w:kern w:val="0"/>
          <w:sz w:val="24"/>
          <w:szCs w:val="24"/>
        </w:rPr>
        <w:t>三、报名及招标文件获取办法</w:t>
      </w:r>
    </w:p>
    <w:p>
      <w:pPr>
        <w:widowControl/>
        <w:shd w:val="clear" w:color="auto" w:fill="FFFFFF"/>
        <w:spacing w:line="510" w:lineRule="exact"/>
        <w:ind w:firstLine="480" w:firstLineChars="200"/>
        <w:jc w:val="left"/>
        <w:rPr>
          <w:rFonts w:hint="eastAsia" w:ascii="宋体" w:hAnsi="宋体" w:eastAsia="宋体"/>
          <w:bCs/>
          <w:color w:val="000000"/>
          <w:kern w:val="0"/>
          <w:sz w:val="24"/>
          <w:szCs w:val="24"/>
          <w:lang w:val="en-US" w:eastAsia="zh-CN"/>
        </w:rPr>
      </w:pPr>
      <w:r>
        <w:rPr>
          <w:rFonts w:hint="eastAsia" w:ascii="宋体" w:hAnsi="宋体"/>
          <w:bCs/>
          <w:color w:val="000000"/>
          <w:kern w:val="0"/>
          <w:sz w:val="24"/>
          <w:szCs w:val="24"/>
        </w:rPr>
        <w:t>1、报名</w:t>
      </w:r>
      <w:r>
        <w:rPr>
          <w:rFonts w:hint="eastAsia" w:ascii="宋体" w:hAnsi="宋体"/>
          <w:bCs/>
          <w:color w:val="000000"/>
          <w:kern w:val="0"/>
          <w:sz w:val="24"/>
          <w:szCs w:val="24"/>
          <w:lang w:eastAsia="zh-CN"/>
        </w:rPr>
        <w:t>方式</w:t>
      </w:r>
      <w:r>
        <w:rPr>
          <w:rFonts w:hint="eastAsia" w:ascii="宋体" w:hAnsi="宋体"/>
          <w:bCs/>
          <w:color w:val="000000"/>
          <w:kern w:val="0"/>
          <w:sz w:val="24"/>
          <w:szCs w:val="24"/>
        </w:rPr>
        <w:t>：</w:t>
      </w:r>
      <w:r>
        <w:rPr>
          <w:rFonts w:hint="eastAsia" w:ascii="宋体" w:hAnsi="宋体"/>
          <w:bCs/>
          <w:color w:val="000000"/>
          <w:kern w:val="0"/>
          <w:sz w:val="24"/>
          <w:szCs w:val="24"/>
          <w:lang w:val="en-US" w:eastAsia="zh-CN"/>
        </w:rPr>
        <w:t>无需单独报名，收到投标文件即视为报名成功；</w:t>
      </w:r>
    </w:p>
    <w:p>
      <w:pPr>
        <w:widowControl/>
        <w:shd w:val="clear" w:color="auto" w:fill="FFFFFF"/>
        <w:spacing w:line="510" w:lineRule="exact"/>
        <w:ind w:firstLine="240" w:firstLineChars="100"/>
        <w:jc w:val="left"/>
        <w:rPr>
          <w:rFonts w:hint="eastAsia" w:ascii="宋体" w:hAnsi="宋体" w:eastAsia="宋体"/>
          <w:bCs/>
          <w:color w:val="000000"/>
          <w:kern w:val="0"/>
          <w:sz w:val="24"/>
          <w:szCs w:val="24"/>
          <w:lang w:eastAsia="zh-CN"/>
        </w:rPr>
      </w:pPr>
      <w:r>
        <w:rPr>
          <w:rFonts w:hint="eastAsia" w:ascii="宋体" w:hAnsi="宋体"/>
          <w:bCs/>
          <w:color w:val="000000"/>
          <w:kern w:val="0"/>
          <w:sz w:val="24"/>
          <w:szCs w:val="24"/>
        </w:rPr>
        <w:t xml:space="preserve">  2、招标文件获取时间：自公告发布之日起至响应文件提交截止时间止；</w:t>
      </w:r>
    </w:p>
    <w:p>
      <w:pPr>
        <w:widowControl/>
        <w:shd w:val="clear" w:color="auto" w:fill="FFFFFF"/>
        <w:spacing w:line="510" w:lineRule="exact"/>
        <w:ind w:firstLine="240" w:firstLineChars="100"/>
        <w:jc w:val="left"/>
        <w:rPr>
          <w:rFonts w:hint="eastAsia" w:ascii="宋体" w:hAnsi="宋体" w:eastAsia="宋体"/>
          <w:bCs/>
          <w:color w:val="000000"/>
          <w:kern w:val="0"/>
          <w:sz w:val="24"/>
          <w:szCs w:val="24"/>
          <w:lang w:eastAsia="zh-CN"/>
        </w:rPr>
      </w:pPr>
      <w:r>
        <w:rPr>
          <w:rFonts w:hint="eastAsia" w:ascii="宋体" w:hAnsi="宋体"/>
          <w:bCs/>
          <w:color w:val="000000"/>
          <w:kern w:val="0"/>
          <w:sz w:val="24"/>
          <w:szCs w:val="24"/>
        </w:rPr>
        <w:t xml:space="preserve">  3、招标文件价格：免费；</w:t>
      </w:r>
    </w:p>
    <w:p>
      <w:pPr>
        <w:widowControl/>
        <w:shd w:val="clear" w:color="auto" w:fill="FFFFFF"/>
        <w:spacing w:line="510" w:lineRule="exact"/>
        <w:ind w:firstLine="240" w:firstLineChars="100"/>
        <w:jc w:val="left"/>
        <w:rPr>
          <w:rFonts w:ascii="宋体" w:hAnsi="宋体"/>
          <w:bCs/>
          <w:color w:val="000000"/>
          <w:kern w:val="0"/>
          <w:sz w:val="24"/>
          <w:szCs w:val="24"/>
        </w:rPr>
      </w:pPr>
      <w:r>
        <w:rPr>
          <w:rFonts w:hint="eastAsia" w:ascii="宋体" w:hAnsi="宋体"/>
          <w:bCs/>
          <w:color w:val="000000"/>
          <w:kern w:val="0"/>
          <w:sz w:val="24"/>
          <w:szCs w:val="24"/>
        </w:rPr>
        <w:t xml:space="preserve">  4、文件获取方式：</w:t>
      </w:r>
    </w:p>
    <w:p>
      <w:pPr>
        <w:widowControl/>
        <w:shd w:val="clear" w:color="auto" w:fill="FFFFFF"/>
        <w:spacing w:line="510" w:lineRule="exact"/>
        <w:ind w:firstLine="240" w:firstLineChars="100"/>
        <w:jc w:val="left"/>
        <w:rPr>
          <w:rFonts w:ascii="宋体" w:hAnsi="宋体"/>
          <w:bCs/>
          <w:color w:val="000000"/>
          <w:kern w:val="0"/>
          <w:sz w:val="24"/>
          <w:szCs w:val="24"/>
        </w:rPr>
      </w:pPr>
      <w:r>
        <w:rPr>
          <w:rFonts w:hint="eastAsia" w:ascii="宋体" w:hAnsi="宋体"/>
          <w:bCs/>
          <w:color w:val="000000"/>
          <w:kern w:val="0"/>
          <w:sz w:val="24"/>
          <w:szCs w:val="24"/>
        </w:rPr>
        <w:t>自公告发布之日起从公告发布网页自行下载。</w:t>
      </w:r>
    </w:p>
    <w:p>
      <w:pPr>
        <w:widowControl/>
        <w:shd w:val="clear" w:color="auto" w:fill="FFFFFF"/>
        <w:spacing w:line="510" w:lineRule="exact"/>
        <w:jc w:val="left"/>
        <w:rPr>
          <w:rFonts w:hint="eastAsia" w:ascii="宋体" w:hAnsi="宋体" w:eastAsia="宋体"/>
          <w:color w:val="000000"/>
          <w:kern w:val="0"/>
          <w:sz w:val="24"/>
          <w:szCs w:val="24"/>
          <w:lang w:eastAsia="zh-CN"/>
        </w:rPr>
      </w:pPr>
      <w:r>
        <w:rPr>
          <w:rFonts w:hint="eastAsia" w:ascii="宋体" w:hAnsi="宋体"/>
          <w:b/>
          <w:bCs/>
          <w:color w:val="000000"/>
          <w:kern w:val="0"/>
          <w:sz w:val="24"/>
          <w:szCs w:val="24"/>
        </w:rPr>
        <w:t>四、投标截止时间</w:t>
      </w:r>
      <w:r>
        <w:rPr>
          <w:rFonts w:hint="eastAsia" w:ascii="宋体" w:hAnsi="宋体"/>
          <w:b/>
          <w:bCs/>
          <w:color w:val="000000"/>
          <w:kern w:val="0"/>
          <w:sz w:val="24"/>
          <w:szCs w:val="24"/>
          <w:lang w:eastAsia="zh-CN"/>
        </w:rPr>
        <w:t>及注意事项</w:t>
      </w:r>
    </w:p>
    <w:p>
      <w:pPr>
        <w:widowControl/>
        <w:shd w:val="clear" w:color="auto" w:fill="FFFFFF"/>
        <w:spacing w:line="510" w:lineRule="exact"/>
        <w:ind w:firstLine="240" w:firstLineChars="100"/>
        <w:jc w:val="left"/>
        <w:rPr>
          <w:rFonts w:hint="eastAsia" w:ascii="宋体" w:hAnsi="宋体"/>
          <w:color w:val="000000"/>
          <w:kern w:val="0"/>
          <w:sz w:val="24"/>
          <w:szCs w:val="24"/>
        </w:rPr>
      </w:pPr>
      <w:r>
        <w:rPr>
          <w:rFonts w:hint="eastAsia" w:ascii="宋体" w:hAnsi="宋体"/>
          <w:color w:val="000000"/>
          <w:kern w:val="0"/>
          <w:sz w:val="24"/>
          <w:szCs w:val="24"/>
        </w:rPr>
        <w:t>1、投标文件递交截止时间：202</w:t>
      </w:r>
      <w:r>
        <w:rPr>
          <w:rFonts w:hint="eastAsia" w:ascii="宋体" w:hAnsi="宋体"/>
          <w:color w:val="000000"/>
          <w:kern w:val="0"/>
          <w:sz w:val="24"/>
          <w:szCs w:val="24"/>
          <w:lang w:val="en-US" w:eastAsia="zh-CN"/>
        </w:rPr>
        <w:t>2</w:t>
      </w:r>
      <w:r>
        <w:rPr>
          <w:rFonts w:hint="eastAsia" w:ascii="宋体" w:hAnsi="宋体"/>
          <w:color w:val="000000"/>
          <w:kern w:val="0"/>
          <w:sz w:val="24"/>
          <w:szCs w:val="24"/>
        </w:rPr>
        <w:t>年</w:t>
      </w:r>
      <w:r>
        <w:rPr>
          <w:rFonts w:hint="eastAsia" w:ascii="宋体" w:hAnsi="宋体"/>
          <w:color w:val="000000"/>
          <w:kern w:val="0"/>
          <w:sz w:val="24"/>
          <w:szCs w:val="24"/>
          <w:lang w:val="en-US" w:eastAsia="zh-CN"/>
        </w:rPr>
        <w:t>11</w:t>
      </w:r>
      <w:r>
        <w:rPr>
          <w:rFonts w:hint="eastAsia" w:ascii="宋体" w:hAnsi="宋体"/>
          <w:color w:val="000000"/>
          <w:kern w:val="0"/>
          <w:sz w:val="24"/>
          <w:szCs w:val="24"/>
        </w:rPr>
        <w:t>月</w:t>
      </w:r>
      <w:r>
        <w:rPr>
          <w:rFonts w:hint="eastAsia" w:ascii="宋体" w:hAnsi="宋体"/>
          <w:color w:val="000000"/>
          <w:kern w:val="0"/>
          <w:sz w:val="24"/>
          <w:szCs w:val="24"/>
          <w:lang w:val="en-US" w:eastAsia="zh-CN"/>
        </w:rPr>
        <w:t>28</w:t>
      </w:r>
      <w:r>
        <w:rPr>
          <w:rFonts w:hint="eastAsia" w:ascii="宋体" w:hAnsi="宋体"/>
          <w:color w:val="000000"/>
          <w:kern w:val="0"/>
          <w:sz w:val="24"/>
          <w:szCs w:val="24"/>
        </w:rPr>
        <w:t xml:space="preserve"> 日 </w:t>
      </w:r>
      <w:r>
        <w:rPr>
          <w:rFonts w:hint="eastAsia" w:ascii="宋体" w:hAnsi="宋体"/>
          <w:color w:val="000000"/>
          <w:kern w:val="0"/>
          <w:sz w:val="24"/>
          <w:szCs w:val="24"/>
          <w:lang w:val="en-US" w:eastAsia="zh-CN"/>
        </w:rPr>
        <w:t>下午17</w:t>
      </w:r>
      <w:r>
        <w:rPr>
          <w:rFonts w:hint="eastAsia" w:ascii="宋体" w:hAnsi="宋体"/>
          <w:color w:val="000000"/>
          <w:kern w:val="0"/>
          <w:sz w:val="24"/>
          <w:szCs w:val="24"/>
        </w:rPr>
        <w:t>:</w:t>
      </w:r>
      <w:r>
        <w:rPr>
          <w:rFonts w:hint="eastAsia" w:ascii="宋体" w:hAnsi="宋体"/>
          <w:color w:val="000000"/>
          <w:kern w:val="0"/>
          <w:sz w:val="24"/>
          <w:szCs w:val="24"/>
          <w:lang w:val="en-US" w:eastAsia="zh-CN"/>
        </w:rPr>
        <w:t>3</w:t>
      </w:r>
      <w:r>
        <w:rPr>
          <w:rFonts w:hint="eastAsia" w:ascii="宋体" w:hAnsi="宋体"/>
          <w:color w:val="000000"/>
          <w:kern w:val="0"/>
          <w:sz w:val="24"/>
          <w:szCs w:val="24"/>
        </w:rPr>
        <w:t>0 整；</w:t>
      </w:r>
    </w:p>
    <w:p>
      <w:pPr>
        <w:widowControl/>
        <w:shd w:val="clear" w:color="auto" w:fill="FFFFFF"/>
        <w:spacing w:line="510" w:lineRule="exact"/>
        <w:ind w:firstLine="240" w:firstLineChars="100"/>
        <w:jc w:val="left"/>
        <w:rPr>
          <w:rFonts w:hint="eastAsia" w:ascii="宋体" w:hAnsi="宋体"/>
          <w:color w:val="000000"/>
          <w:kern w:val="0"/>
          <w:sz w:val="24"/>
          <w:szCs w:val="24"/>
        </w:rPr>
      </w:pPr>
      <w:r>
        <w:rPr>
          <w:rFonts w:hint="eastAsia" w:ascii="宋体" w:hAnsi="宋体"/>
          <w:color w:val="000000"/>
          <w:kern w:val="0"/>
          <w:sz w:val="24"/>
          <w:szCs w:val="24"/>
        </w:rPr>
        <w:t>2、投标文件送达地址：</w:t>
      </w:r>
      <w:r>
        <w:rPr>
          <w:rFonts w:hint="eastAsia" w:ascii="宋体" w:hAnsi="宋体"/>
          <w:color w:val="000000"/>
          <w:kern w:val="0"/>
          <w:sz w:val="24"/>
          <w:szCs w:val="24"/>
          <w:lang w:eastAsia="zh-CN"/>
        </w:rPr>
        <w:t>黄山市总工会</w:t>
      </w:r>
      <w:r>
        <w:rPr>
          <w:rFonts w:hint="eastAsia" w:ascii="宋体" w:hAnsi="宋体"/>
          <w:color w:val="000000"/>
          <w:kern w:val="0"/>
          <w:sz w:val="24"/>
          <w:szCs w:val="24"/>
          <w:lang w:val="en-US" w:eastAsia="zh-CN"/>
        </w:rPr>
        <w:t>4楼办公室方华先生</w:t>
      </w:r>
      <w:r>
        <w:rPr>
          <w:rFonts w:hint="eastAsia" w:ascii="宋体" w:hAnsi="宋体"/>
          <w:color w:val="000000"/>
          <w:kern w:val="0"/>
          <w:sz w:val="24"/>
          <w:szCs w:val="24"/>
        </w:rPr>
        <w:t>。</w:t>
      </w:r>
    </w:p>
    <w:p>
      <w:pPr>
        <w:widowControl/>
        <w:shd w:val="clear" w:color="auto" w:fill="FFFFFF"/>
        <w:spacing w:line="510" w:lineRule="exact"/>
        <w:ind w:firstLine="240" w:firstLineChars="100"/>
        <w:jc w:val="left"/>
        <w:rPr>
          <w:rFonts w:hint="eastAsia" w:ascii="宋体" w:hAnsi="宋体"/>
          <w:color w:val="000000"/>
          <w:kern w:val="0"/>
          <w:sz w:val="24"/>
          <w:szCs w:val="24"/>
        </w:rPr>
      </w:pPr>
      <w:r>
        <w:rPr>
          <w:rFonts w:hint="eastAsia" w:ascii="宋体" w:hAnsi="宋体"/>
          <w:color w:val="000000"/>
          <w:kern w:val="0"/>
          <w:sz w:val="24"/>
          <w:szCs w:val="24"/>
        </w:rPr>
        <w:t>五、开标时间及地点：</w:t>
      </w:r>
    </w:p>
    <w:p>
      <w:pPr>
        <w:widowControl/>
        <w:shd w:val="clear" w:color="auto" w:fill="FFFFFF"/>
        <w:spacing w:line="510" w:lineRule="exact"/>
        <w:ind w:firstLine="240" w:firstLineChars="100"/>
        <w:jc w:val="left"/>
        <w:rPr>
          <w:rFonts w:hint="eastAsia" w:ascii="宋体" w:hAnsi="宋体"/>
          <w:color w:val="000000"/>
          <w:kern w:val="0"/>
          <w:sz w:val="24"/>
          <w:szCs w:val="24"/>
          <w:lang w:val="en-US" w:eastAsia="zh-CN"/>
        </w:rPr>
      </w:pPr>
      <w:r>
        <w:rPr>
          <w:rFonts w:hint="eastAsia" w:ascii="宋体" w:hAnsi="宋体"/>
          <w:color w:val="000000"/>
          <w:kern w:val="0"/>
          <w:sz w:val="24"/>
          <w:szCs w:val="24"/>
          <w:lang w:eastAsia="zh-CN"/>
        </w:rPr>
        <w:t>开标时间及地点另行公告。</w:t>
      </w:r>
    </w:p>
    <w:p>
      <w:pPr>
        <w:widowControl/>
        <w:shd w:val="clear" w:color="auto" w:fill="FFFFFF"/>
        <w:spacing w:line="510" w:lineRule="exact"/>
        <w:ind w:firstLine="240" w:firstLineChars="100"/>
        <w:jc w:val="left"/>
        <w:rPr>
          <w:rFonts w:hint="eastAsia" w:ascii="宋体" w:hAnsi="宋体"/>
          <w:color w:val="000000"/>
          <w:kern w:val="0"/>
          <w:sz w:val="24"/>
          <w:szCs w:val="24"/>
        </w:rPr>
      </w:pPr>
      <w:r>
        <w:rPr>
          <w:rFonts w:hint="eastAsia" w:ascii="宋体" w:hAnsi="宋体"/>
          <w:color w:val="000000"/>
          <w:kern w:val="0"/>
          <w:sz w:val="24"/>
          <w:szCs w:val="24"/>
        </w:rPr>
        <w:t>六、联系方法</w:t>
      </w:r>
    </w:p>
    <w:p>
      <w:pPr>
        <w:widowControl/>
        <w:shd w:val="clear" w:color="auto" w:fill="FFFFFF"/>
        <w:spacing w:line="510" w:lineRule="exact"/>
        <w:ind w:firstLine="240" w:firstLineChars="100"/>
        <w:jc w:val="left"/>
        <w:rPr>
          <w:rFonts w:hint="eastAsia" w:ascii="宋体" w:hAnsi="宋体"/>
          <w:color w:val="000000"/>
          <w:kern w:val="0"/>
          <w:sz w:val="24"/>
          <w:szCs w:val="24"/>
          <w:lang w:eastAsia="zh-CN"/>
        </w:rPr>
      </w:pPr>
      <w:r>
        <w:rPr>
          <w:rFonts w:hint="eastAsia" w:ascii="宋体" w:hAnsi="宋体"/>
          <w:color w:val="000000"/>
          <w:kern w:val="0"/>
          <w:sz w:val="24"/>
          <w:szCs w:val="24"/>
        </w:rPr>
        <w:t>采购单位：</w:t>
      </w:r>
      <w:r>
        <w:rPr>
          <w:rFonts w:hint="eastAsia" w:ascii="宋体" w:hAnsi="宋体"/>
          <w:color w:val="000000"/>
          <w:kern w:val="0"/>
          <w:sz w:val="24"/>
          <w:szCs w:val="24"/>
          <w:lang w:eastAsia="zh-CN"/>
        </w:rPr>
        <w:t>黄山市总工会</w:t>
      </w:r>
    </w:p>
    <w:p>
      <w:pPr>
        <w:widowControl/>
        <w:shd w:val="clear" w:color="auto" w:fill="FFFFFF"/>
        <w:spacing w:line="510" w:lineRule="exact"/>
        <w:ind w:firstLine="240" w:firstLineChars="100"/>
        <w:jc w:val="left"/>
        <w:rPr>
          <w:rFonts w:hint="eastAsia" w:ascii="宋体" w:hAnsi="宋体"/>
          <w:color w:val="000000"/>
          <w:kern w:val="0"/>
          <w:sz w:val="24"/>
          <w:szCs w:val="24"/>
          <w:lang w:val="en-US" w:eastAsia="zh-CN"/>
        </w:rPr>
      </w:pPr>
      <w:r>
        <w:rPr>
          <w:rFonts w:hint="eastAsia" w:ascii="宋体" w:hAnsi="宋体"/>
          <w:color w:val="000000"/>
          <w:kern w:val="0"/>
          <w:sz w:val="24"/>
          <w:szCs w:val="24"/>
        </w:rPr>
        <w:t>地  址：</w:t>
      </w:r>
      <w:r>
        <w:rPr>
          <w:rFonts w:hint="eastAsia" w:ascii="宋体" w:hAnsi="宋体"/>
          <w:color w:val="000000"/>
          <w:kern w:val="0"/>
          <w:sz w:val="24"/>
          <w:szCs w:val="24"/>
          <w:lang w:eastAsia="zh-CN"/>
        </w:rPr>
        <w:t>黄山市屯溪区天都大道</w:t>
      </w:r>
      <w:r>
        <w:rPr>
          <w:rFonts w:hint="eastAsia" w:ascii="宋体" w:hAnsi="宋体"/>
          <w:color w:val="000000"/>
          <w:kern w:val="0"/>
          <w:sz w:val="24"/>
          <w:szCs w:val="24"/>
          <w:lang w:val="en-US" w:eastAsia="zh-CN"/>
        </w:rPr>
        <w:t>13号黄山市总工会5楼权益保障部</w:t>
      </w:r>
    </w:p>
    <w:p>
      <w:pPr>
        <w:widowControl/>
        <w:shd w:val="clear" w:color="auto" w:fill="FFFFFF"/>
        <w:spacing w:line="510" w:lineRule="exact"/>
        <w:ind w:firstLine="240" w:firstLineChars="100"/>
        <w:jc w:val="left"/>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联系人：</w:t>
      </w:r>
      <w:r>
        <w:rPr>
          <w:rFonts w:hint="eastAsia" w:ascii="宋体" w:hAnsi="宋体"/>
          <w:color w:val="000000"/>
          <w:kern w:val="0"/>
          <w:sz w:val="24"/>
          <w:szCs w:val="24"/>
          <w:lang w:val="en-US" w:eastAsia="zh-CN"/>
        </w:rPr>
        <w:t>毕迎春</w:t>
      </w:r>
    </w:p>
    <w:p>
      <w:pPr>
        <w:widowControl/>
        <w:shd w:val="clear" w:color="auto" w:fill="FFFFFF"/>
        <w:spacing w:line="510" w:lineRule="exact"/>
        <w:ind w:firstLine="480" w:firstLineChars="200"/>
        <w:jc w:val="left"/>
        <w:rPr>
          <w:rFonts w:hint="default" w:ascii="宋体" w:hAnsi="宋体" w:eastAsia="宋体"/>
          <w:kern w:val="0"/>
          <w:sz w:val="24"/>
          <w:szCs w:val="24"/>
          <w:highlight w:val="red"/>
          <w:lang w:val="en-US" w:eastAsia="zh-CN"/>
        </w:rPr>
      </w:pPr>
      <w:r>
        <w:rPr>
          <w:rFonts w:hint="eastAsia" w:ascii="宋体" w:hAnsi="宋体"/>
          <w:kern w:val="0"/>
          <w:sz w:val="24"/>
          <w:szCs w:val="24"/>
        </w:rPr>
        <w:t>电</w:t>
      </w:r>
      <w:r>
        <w:rPr>
          <w:rFonts w:hint="eastAsia" w:ascii="宋体" w:hAnsi="宋体"/>
          <w:kern w:val="0"/>
          <w:sz w:val="24"/>
          <w:szCs w:val="24"/>
          <w:lang w:val="en-US" w:eastAsia="zh-CN"/>
        </w:rPr>
        <w:t xml:space="preserve">  </w:t>
      </w:r>
      <w:r>
        <w:rPr>
          <w:rFonts w:hint="eastAsia" w:ascii="宋体" w:hAnsi="宋体"/>
          <w:kern w:val="0"/>
          <w:sz w:val="24"/>
          <w:szCs w:val="24"/>
        </w:rPr>
        <w:t>话：</w:t>
      </w:r>
      <w:r>
        <w:rPr>
          <w:rFonts w:hint="eastAsia" w:ascii="宋体" w:hAnsi="宋体"/>
          <w:color w:val="000000"/>
          <w:kern w:val="0"/>
          <w:sz w:val="24"/>
          <w:szCs w:val="24"/>
          <w:lang w:val="en-US" w:eastAsia="zh-CN"/>
        </w:rPr>
        <w:t>0559-2317283</w:t>
      </w:r>
    </w:p>
    <w:p>
      <w:pPr>
        <w:widowControl/>
        <w:numPr>
          <w:ilvl w:val="0"/>
          <w:numId w:val="1"/>
        </w:numPr>
        <w:shd w:val="clear" w:color="auto" w:fill="FFFFFF"/>
        <w:spacing w:line="510" w:lineRule="exact"/>
        <w:jc w:val="left"/>
        <w:rPr>
          <w:rFonts w:ascii="宋体" w:hAnsi="宋体"/>
          <w:b/>
          <w:bCs/>
          <w:color w:val="000000"/>
          <w:kern w:val="0"/>
          <w:sz w:val="24"/>
          <w:szCs w:val="24"/>
        </w:rPr>
      </w:pPr>
      <w:r>
        <w:rPr>
          <w:rFonts w:hint="eastAsia" w:ascii="宋体" w:hAnsi="宋体"/>
          <w:b/>
          <w:bCs/>
          <w:color w:val="000000"/>
          <w:kern w:val="0"/>
          <w:sz w:val="24"/>
          <w:szCs w:val="24"/>
        </w:rPr>
        <w:t>其它事项说明</w:t>
      </w:r>
    </w:p>
    <w:p>
      <w:pPr>
        <w:widowControl/>
        <w:shd w:val="clear" w:color="auto" w:fill="FFFFFF"/>
        <w:spacing w:line="510" w:lineRule="exact"/>
        <w:ind w:firstLine="480" w:firstLineChars="200"/>
        <w:jc w:val="left"/>
        <w:rPr>
          <w:rFonts w:hint="eastAsia" w:ascii="宋体" w:hAnsi="宋体" w:eastAsia="宋体"/>
          <w:color w:val="000000"/>
          <w:kern w:val="0"/>
          <w:sz w:val="24"/>
          <w:szCs w:val="24"/>
          <w:lang w:eastAsia="zh-CN"/>
        </w:rPr>
      </w:pPr>
      <w:r>
        <w:rPr>
          <w:rFonts w:hint="eastAsia" w:ascii="宋体" w:hAnsi="宋体"/>
          <w:color w:val="000000"/>
          <w:kern w:val="0"/>
          <w:sz w:val="24"/>
          <w:szCs w:val="24"/>
        </w:rPr>
        <w:t>无</w:t>
      </w:r>
      <w:r>
        <w:rPr>
          <w:rFonts w:hint="eastAsia" w:ascii="宋体" w:hAnsi="宋体"/>
          <w:color w:val="000000"/>
          <w:kern w:val="0"/>
          <w:sz w:val="24"/>
          <w:szCs w:val="24"/>
          <w:lang w:eastAsia="zh-CN"/>
        </w:rPr>
        <w:t>。</w:t>
      </w:r>
    </w:p>
    <w:p>
      <w:pPr>
        <w:widowControl/>
        <w:shd w:val="clear" w:color="auto" w:fill="FFFFFF"/>
        <w:spacing w:line="510" w:lineRule="exact"/>
        <w:jc w:val="left"/>
        <w:rPr>
          <w:rFonts w:ascii="宋体" w:hAnsi="宋体"/>
          <w:color w:val="000000"/>
          <w:kern w:val="0"/>
          <w:sz w:val="24"/>
          <w:szCs w:val="24"/>
        </w:rPr>
      </w:pPr>
      <w:r>
        <w:rPr>
          <w:rFonts w:hint="eastAsia" w:ascii="宋体" w:hAnsi="宋体"/>
          <w:b/>
          <w:bCs/>
          <w:color w:val="000000"/>
          <w:kern w:val="0"/>
          <w:sz w:val="24"/>
          <w:szCs w:val="24"/>
        </w:rPr>
        <w:t>八、公告期限</w:t>
      </w:r>
    </w:p>
    <w:p>
      <w:pPr>
        <w:widowControl/>
        <w:shd w:val="clear" w:color="auto" w:fill="FFFFFF"/>
        <w:spacing w:line="51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本项目公告期限</w:t>
      </w:r>
      <w:r>
        <w:rPr>
          <w:rFonts w:hint="eastAsia" w:ascii="宋体" w:hAnsi="宋体"/>
          <w:color w:val="000000"/>
          <w:kern w:val="0"/>
          <w:sz w:val="24"/>
          <w:szCs w:val="24"/>
          <w:lang w:eastAsia="zh-CN"/>
        </w:rPr>
        <w:t>同投标截止日期</w:t>
      </w:r>
      <w:r>
        <w:rPr>
          <w:rFonts w:hint="eastAsia" w:ascii="宋体" w:hAnsi="宋体"/>
          <w:color w:val="000000"/>
          <w:kern w:val="0"/>
          <w:sz w:val="24"/>
          <w:szCs w:val="24"/>
        </w:rPr>
        <w:t>。</w:t>
      </w:r>
    </w:p>
    <w:p>
      <w:pPr>
        <w:widowControl/>
        <w:shd w:val="clear" w:color="auto" w:fill="FFFFFF"/>
        <w:spacing w:line="510" w:lineRule="exact"/>
        <w:jc w:val="left"/>
        <w:rPr>
          <w:rFonts w:ascii="宋体" w:hAnsi="宋体"/>
          <w:color w:val="000000"/>
          <w:kern w:val="0"/>
          <w:sz w:val="24"/>
          <w:szCs w:val="24"/>
        </w:rPr>
      </w:pPr>
      <w:r>
        <w:rPr>
          <w:rFonts w:hint="eastAsia" w:ascii="宋体" w:hAnsi="宋体"/>
          <w:b/>
          <w:bCs/>
          <w:color w:val="000000"/>
          <w:kern w:val="0"/>
          <w:sz w:val="24"/>
          <w:szCs w:val="24"/>
        </w:rPr>
        <w:t>九、投标保证金</w:t>
      </w:r>
    </w:p>
    <w:p>
      <w:pPr>
        <w:widowControl/>
        <w:spacing w:line="510" w:lineRule="exact"/>
        <w:ind w:firstLine="480" w:firstLineChars="200"/>
        <w:jc w:val="left"/>
        <w:rPr>
          <w:rFonts w:ascii="宋体" w:hAnsi="宋体"/>
          <w:kern w:val="0"/>
          <w:sz w:val="24"/>
          <w:szCs w:val="24"/>
        </w:rPr>
      </w:pPr>
      <w:r>
        <w:rPr>
          <w:rFonts w:hint="eastAsia" w:ascii="宋体" w:hAnsi="宋体"/>
          <w:kern w:val="0"/>
          <w:sz w:val="24"/>
          <w:szCs w:val="24"/>
          <w:lang w:eastAsia="zh-CN"/>
        </w:rPr>
        <w:t>本次招标不设</w:t>
      </w:r>
      <w:r>
        <w:rPr>
          <w:rFonts w:hint="eastAsia" w:ascii="宋体" w:hAnsi="宋体"/>
          <w:kern w:val="0"/>
          <w:sz w:val="24"/>
          <w:szCs w:val="24"/>
        </w:rPr>
        <w:t>投标保证金。</w:t>
      </w:r>
    </w:p>
    <w:p>
      <w:pPr>
        <w:widowControl/>
        <w:shd w:val="clear" w:color="auto" w:fill="FFFFFF"/>
        <w:spacing w:line="510" w:lineRule="exact"/>
        <w:jc w:val="left"/>
        <w:rPr>
          <w:rFonts w:ascii="宋体" w:hAnsi="宋体"/>
          <w:color w:val="000000"/>
          <w:kern w:val="0"/>
          <w:sz w:val="24"/>
          <w:szCs w:val="24"/>
        </w:rPr>
      </w:pPr>
    </w:p>
    <w:p>
      <w:pPr>
        <w:pStyle w:val="2"/>
        <w:spacing w:line="510" w:lineRule="exact"/>
        <w:ind w:firstLine="0"/>
      </w:pPr>
    </w:p>
    <w:p>
      <w:pPr>
        <w:widowControl/>
        <w:spacing w:line="510" w:lineRule="exact"/>
        <w:ind w:firstLine="480" w:firstLineChars="200"/>
        <w:jc w:val="right"/>
        <w:rPr>
          <w:rFonts w:ascii="宋体" w:hAnsi="宋体"/>
          <w:color w:val="000000"/>
          <w:kern w:val="0"/>
          <w:sz w:val="24"/>
          <w:szCs w:val="24"/>
        </w:rPr>
      </w:pPr>
    </w:p>
    <w:p>
      <w:pPr>
        <w:pStyle w:val="9"/>
        <w:shd w:val="clear" w:color="auto" w:fill="FFFFFF"/>
        <w:spacing w:before="0" w:beforeAutospacing="0" w:after="0" w:afterAutospacing="0" w:line="510" w:lineRule="exact"/>
        <w:ind w:firstLine="480"/>
        <w:jc w:val="right"/>
        <w:rPr>
          <w:rFonts w:hint="default"/>
          <w:color w:val="000000"/>
        </w:rPr>
      </w:pPr>
      <w:r>
        <w:rPr>
          <w:rFonts w:hint="eastAsia"/>
          <w:color w:val="000000"/>
          <w:lang w:val="en-US" w:eastAsia="zh-CN"/>
        </w:rPr>
        <w:t>2022</w:t>
      </w:r>
      <w:r>
        <w:rPr>
          <w:color w:val="000000"/>
        </w:rPr>
        <w:t>年</w:t>
      </w:r>
      <w:r>
        <w:rPr>
          <w:rFonts w:hint="eastAsia"/>
          <w:color w:val="000000"/>
          <w:lang w:val="en-US" w:eastAsia="zh-CN"/>
        </w:rPr>
        <w:t>11</w:t>
      </w:r>
      <w:r>
        <w:rPr>
          <w:color w:val="000000"/>
        </w:rPr>
        <w:t>月</w:t>
      </w:r>
      <w:r>
        <w:rPr>
          <w:rFonts w:hint="eastAsia"/>
          <w:color w:val="000000"/>
          <w:lang w:val="en-US" w:eastAsia="zh-CN"/>
        </w:rPr>
        <w:t>21</w:t>
      </w:r>
      <w:r>
        <w:rPr>
          <w:color w:val="000000"/>
        </w:rPr>
        <w:t>日</w:t>
      </w:r>
    </w:p>
    <w:p>
      <w:pPr>
        <w:pStyle w:val="9"/>
        <w:shd w:val="clear" w:color="auto" w:fill="FFFFFF"/>
        <w:spacing w:before="0" w:beforeAutospacing="0" w:after="0" w:afterAutospacing="0" w:line="520" w:lineRule="exact"/>
        <w:ind w:firstLine="480"/>
        <w:jc w:val="right"/>
        <w:rPr>
          <w:rFonts w:hint="default"/>
          <w:color w:val="000000"/>
        </w:rPr>
      </w:pPr>
      <w:r>
        <w:rPr>
          <w:color w:val="000000"/>
        </w:rPr>
        <w:br w:type="page"/>
      </w:r>
    </w:p>
    <w:p>
      <w:pPr>
        <w:pStyle w:val="9"/>
        <w:shd w:val="clear" w:color="auto" w:fill="FFFFFF"/>
        <w:spacing w:before="0" w:beforeAutospacing="0" w:after="0" w:afterAutospacing="0" w:line="520" w:lineRule="exact"/>
        <w:ind w:firstLine="482"/>
        <w:jc w:val="center"/>
        <w:outlineLvl w:val="1"/>
        <w:rPr>
          <w:rFonts w:hint="default"/>
          <w:b/>
        </w:rPr>
      </w:pPr>
      <w:r>
        <w:rPr>
          <w:b/>
        </w:rPr>
        <w:t>二、</w:t>
      </w:r>
      <w:r>
        <w:rPr>
          <w:rFonts w:hint="eastAsia"/>
          <w:b/>
          <w:lang w:eastAsia="zh-CN"/>
        </w:rPr>
        <w:t>服务商</w:t>
      </w:r>
      <w:r>
        <w:rPr>
          <w:b/>
        </w:rPr>
        <w:t>须知前附表</w:t>
      </w:r>
      <w:bookmarkEnd w:id="1"/>
    </w:p>
    <w:tbl>
      <w:tblPr>
        <w:tblStyle w:val="10"/>
        <w:tblW w:w="100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28" w:type="dxa"/>
          <w:left w:w="0" w:type="dxa"/>
          <w:bottom w:w="28" w:type="dxa"/>
          <w:right w:w="0" w:type="dxa"/>
        </w:tblCellMar>
      </w:tblPr>
      <w:tblGrid>
        <w:gridCol w:w="945"/>
        <w:gridCol w:w="91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0" w:type="dxa"/>
            <w:bottom w:w="28" w:type="dxa"/>
            <w:right w:w="0" w:type="dxa"/>
          </w:tblCellMar>
        </w:tblPrEx>
        <w:trPr>
          <w:trHeight w:val="624" w:hRule="atLeast"/>
          <w:jc w:val="center"/>
        </w:trPr>
        <w:tc>
          <w:tcPr>
            <w:tcW w:w="945" w:type="dxa"/>
            <w:tcMar>
              <w:top w:w="57" w:type="dxa"/>
              <w:left w:w="108" w:type="dxa"/>
              <w:bottom w:w="0" w:type="dxa"/>
              <w:right w:w="108" w:type="dxa"/>
            </w:tcMar>
            <w:vAlign w:val="center"/>
          </w:tcPr>
          <w:p>
            <w:pPr>
              <w:spacing w:line="360" w:lineRule="auto"/>
              <w:jc w:val="center"/>
              <w:rPr>
                <w:rFonts w:ascii="宋体" w:hAnsi="宋体"/>
                <w:b/>
                <w:sz w:val="24"/>
                <w:szCs w:val="24"/>
              </w:rPr>
            </w:pPr>
            <w:r>
              <w:rPr>
                <w:rFonts w:hint="eastAsia" w:ascii="宋体" w:hAnsi="宋体"/>
                <w:b/>
                <w:sz w:val="24"/>
                <w:szCs w:val="24"/>
              </w:rPr>
              <w:t>序号</w:t>
            </w:r>
          </w:p>
        </w:tc>
        <w:tc>
          <w:tcPr>
            <w:tcW w:w="9118" w:type="dxa"/>
            <w:tcMar>
              <w:top w:w="57" w:type="dxa"/>
              <w:left w:w="108" w:type="dxa"/>
              <w:bottom w:w="0" w:type="dxa"/>
              <w:right w:w="108" w:type="dxa"/>
            </w:tcMar>
            <w:vAlign w:val="center"/>
          </w:tcPr>
          <w:p>
            <w:pPr>
              <w:spacing w:line="360" w:lineRule="auto"/>
              <w:jc w:val="center"/>
              <w:rPr>
                <w:rFonts w:ascii="宋体" w:hAnsi="宋体"/>
                <w:b/>
                <w:sz w:val="24"/>
                <w:szCs w:val="24"/>
              </w:rPr>
            </w:pPr>
            <w:r>
              <w:rPr>
                <w:rFonts w:hint="eastAsia" w:ascii="宋体" w:hAnsi="宋体"/>
                <w:b/>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0" w:type="dxa"/>
            <w:bottom w:w="28" w:type="dxa"/>
            <w:right w:w="0" w:type="dxa"/>
          </w:tblCellMar>
        </w:tblPrEx>
        <w:trPr>
          <w:trHeight w:val="510" w:hRule="atLeast"/>
          <w:jc w:val="center"/>
        </w:trPr>
        <w:tc>
          <w:tcPr>
            <w:tcW w:w="945" w:type="dxa"/>
            <w:vMerge w:val="restart"/>
            <w:tcMar>
              <w:top w:w="57" w:type="dxa"/>
              <w:left w:w="108" w:type="dxa"/>
              <w:bottom w:w="0" w:type="dxa"/>
              <w:right w:w="108" w:type="dxa"/>
            </w:tcMar>
            <w:vAlign w:val="center"/>
          </w:tcPr>
          <w:p>
            <w:pPr>
              <w:spacing w:line="360" w:lineRule="auto"/>
              <w:ind w:right="102"/>
              <w:jc w:val="center"/>
              <w:rPr>
                <w:rFonts w:ascii="宋体" w:hAnsi="宋体"/>
                <w:color w:val="000000"/>
                <w:sz w:val="24"/>
                <w:szCs w:val="24"/>
              </w:rPr>
            </w:pPr>
            <w:r>
              <w:rPr>
                <w:rFonts w:hint="eastAsia" w:ascii="宋体" w:hAnsi="宋体"/>
                <w:color w:val="000000"/>
                <w:sz w:val="24"/>
                <w:szCs w:val="24"/>
              </w:rPr>
              <w:t>1</w:t>
            </w:r>
          </w:p>
        </w:tc>
        <w:tc>
          <w:tcPr>
            <w:tcW w:w="9118" w:type="dxa"/>
            <w:tcMar>
              <w:top w:w="57" w:type="dxa"/>
              <w:left w:w="108" w:type="dxa"/>
              <w:bottom w:w="0" w:type="dxa"/>
              <w:right w:w="108" w:type="dxa"/>
            </w:tcMar>
            <w:vAlign w:val="center"/>
          </w:tcPr>
          <w:p>
            <w:pPr>
              <w:spacing w:line="360" w:lineRule="auto"/>
              <w:jc w:val="left"/>
              <w:rPr>
                <w:rFonts w:ascii="宋体" w:hAnsi="宋体"/>
                <w:b/>
                <w:bCs/>
                <w:color w:val="000000"/>
                <w:sz w:val="24"/>
                <w:szCs w:val="24"/>
              </w:rPr>
            </w:pPr>
            <w:r>
              <w:rPr>
                <w:rFonts w:hint="eastAsia" w:ascii="宋体" w:hAnsi="宋体"/>
                <w:b/>
                <w:bCs/>
                <w:color w:val="000000"/>
                <w:sz w:val="24"/>
                <w:szCs w:val="24"/>
              </w:rPr>
              <w:t>项目名称：</w:t>
            </w:r>
            <w:r>
              <w:rPr>
                <w:rFonts w:hint="eastAsia" w:ascii="宋体" w:hAnsi="宋体"/>
                <w:b/>
                <w:bCs/>
                <w:color w:val="000000"/>
                <w:kern w:val="0"/>
                <w:sz w:val="24"/>
                <w:szCs w:val="24"/>
                <w:lang w:eastAsia="zh-CN"/>
              </w:rPr>
              <w:t>黄山市</w:t>
            </w:r>
            <w:r>
              <w:rPr>
                <w:rFonts w:hint="eastAsia" w:ascii="宋体" w:hAnsi="宋体"/>
                <w:b/>
                <w:bCs/>
                <w:color w:val="000000"/>
                <w:kern w:val="0"/>
                <w:sz w:val="24"/>
                <w:szCs w:val="24"/>
                <w:lang w:val="en-US" w:eastAsia="zh-CN"/>
              </w:rPr>
              <w:t>总</w:t>
            </w:r>
            <w:r>
              <w:rPr>
                <w:rFonts w:hint="eastAsia" w:ascii="宋体" w:hAnsi="宋体"/>
                <w:b/>
                <w:bCs/>
                <w:color w:val="000000"/>
                <w:kern w:val="0"/>
                <w:sz w:val="24"/>
                <w:szCs w:val="24"/>
                <w:lang w:eastAsia="zh-CN"/>
              </w:rPr>
              <w:t>工会职工</w:t>
            </w:r>
            <w:r>
              <w:rPr>
                <w:rFonts w:hint="eastAsia" w:ascii="宋体" w:hAnsi="宋体"/>
                <w:b/>
                <w:bCs/>
                <w:color w:val="000000"/>
                <w:kern w:val="0"/>
                <w:sz w:val="24"/>
                <w:szCs w:val="24"/>
                <w:lang w:val="en-US" w:eastAsia="zh-CN"/>
              </w:rPr>
              <w:t>疗休养活动</w:t>
            </w:r>
            <w:r>
              <w:rPr>
                <w:rFonts w:hint="eastAsia" w:ascii="宋体" w:hAnsi="宋体"/>
                <w:b/>
                <w:bCs/>
                <w:color w:val="000000"/>
                <w:kern w:val="0"/>
                <w:sz w:val="24"/>
                <w:szCs w:val="24"/>
              </w:rPr>
              <w:t>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0" w:type="dxa"/>
            <w:bottom w:w="28" w:type="dxa"/>
            <w:right w:w="0" w:type="dxa"/>
          </w:tblCellMar>
        </w:tblPrEx>
        <w:trPr>
          <w:trHeight w:val="510" w:hRule="atLeast"/>
          <w:jc w:val="center"/>
        </w:trPr>
        <w:tc>
          <w:tcPr>
            <w:tcW w:w="945" w:type="dxa"/>
            <w:vMerge w:val="continue"/>
            <w:tcMar>
              <w:top w:w="57" w:type="dxa"/>
              <w:left w:w="108" w:type="dxa"/>
              <w:bottom w:w="0" w:type="dxa"/>
              <w:right w:w="108" w:type="dxa"/>
            </w:tcMar>
            <w:vAlign w:val="center"/>
          </w:tcPr>
          <w:p>
            <w:pPr>
              <w:spacing w:line="360" w:lineRule="auto"/>
              <w:ind w:right="102"/>
              <w:jc w:val="center"/>
              <w:rPr>
                <w:rFonts w:ascii="宋体" w:hAnsi="宋体"/>
                <w:color w:val="000000"/>
                <w:sz w:val="24"/>
                <w:szCs w:val="24"/>
              </w:rPr>
            </w:pPr>
          </w:p>
        </w:tc>
        <w:tc>
          <w:tcPr>
            <w:tcW w:w="9118" w:type="dxa"/>
            <w:tcMar>
              <w:top w:w="57" w:type="dxa"/>
              <w:left w:w="108" w:type="dxa"/>
              <w:bottom w:w="0" w:type="dxa"/>
              <w:right w:w="108" w:type="dxa"/>
            </w:tcMar>
            <w:vAlign w:val="center"/>
          </w:tcPr>
          <w:p>
            <w:pPr>
              <w:spacing w:line="360" w:lineRule="auto"/>
              <w:jc w:val="left"/>
              <w:rPr>
                <w:rFonts w:hint="default" w:ascii="宋体" w:hAnsi="宋体" w:eastAsia="宋体"/>
                <w:b/>
                <w:bCs/>
                <w:kern w:val="0"/>
                <w:sz w:val="24"/>
                <w:lang w:val="en-US" w:eastAsia="zh-CN"/>
              </w:rPr>
            </w:pPr>
            <w:r>
              <w:rPr>
                <w:rFonts w:hint="eastAsia" w:ascii="宋体" w:hAnsi="宋体"/>
                <w:b/>
                <w:bCs/>
                <w:color w:val="000000"/>
                <w:sz w:val="24"/>
                <w:szCs w:val="24"/>
              </w:rPr>
              <w:t>项目编号：HSGH202</w:t>
            </w:r>
            <w:r>
              <w:rPr>
                <w:rFonts w:hint="eastAsia" w:ascii="宋体" w:hAnsi="宋体"/>
                <w:b/>
                <w:bCs/>
                <w:color w:val="000000"/>
                <w:sz w:val="24"/>
                <w:szCs w:val="24"/>
                <w:lang w:val="en-US" w:eastAsia="zh-CN"/>
              </w:rPr>
              <w:t>2001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0" w:type="dxa"/>
            <w:bottom w:w="28" w:type="dxa"/>
            <w:right w:w="0" w:type="dxa"/>
          </w:tblCellMar>
        </w:tblPrEx>
        <w:trPr>
          <w:trHeight w:val="510" w:hRule="atLeast"/>
          <w:jc w:val="center"/>
        </w:trPr>
        <w:tc>
          <w:tcPr>
            <w:tcW w:w="945" w:type="dxa"/>
            <w:vMerge w:val="continue"/>
            <w:tcMar>
              <w:top w:w="57" w:type="dxa"/>
              <w:left w:w="108" w:type="dxa"/>
              <w:bottom w:w="0" w:type="dxa"/>
              <w:right w:w="108" w:type="dxa"/>
            </w:tcMar>
            <w:vAlign w:val="center"/>
          </w:tcPr>
          <w:p>
            <w:pPr>
              <w:spacing w:line="360" w:lineRule="auto"/>
              <w:ind w:right="102"/>
              <w:jc w:val="center"/>
              <w:rPr>
                <w:rFonts w:ascii="宋体" w:hAnsi="宋体"/>
                <w:color w:val="000000"/>
                <w:sz w:val="24"/>
                <w:szCs w:val="24"/>
              </w:rPr>
            </w:pPr>
          </w:p>
        </w:tc>
        <w:tc>
          <w:tcPr>
            <w:tcW w:w="9118" w:type="dxa"/>
            <w:tcMar>
              <w:top w:w="57" w:type="dxa"/>
              <w:left w:w="108" w:type="dxa"/>
              <w:bottom w:w="0" w:type="dxa"/>
              <w:right w:w="108" w:type="dxa"/>
            </w:tcMar>
            <w:vAlign w:val="center"/>
          </w:tcPr>
          <w:p>
            <w:pPr>
              <w:spacing w:line="360" w:lineRule="auto"/>
              <w:jc w:val="left"/>
              <w:rPr>
                <w:rFonts w:ascii="宋体" w:hAnsi="宋体"/>
                <w:b/>
                <w:bCs/>
                <w:color w:val="000000"/>
                <w:sz w:val="24"/>
                <w:szCs w:val="24"/>
              </w:rPr>
            </w:pPr>
            <w:r>
              <w:rPr>
                <w:rFonts w:hint="eastAsia" w:ascii="宋体" w:hAnsi="宋体"/>
                <w:b/>
                <w:bCs/>
                <w:color w:val="000000"/>
                <w:sz w:val="24"/>
                <w:szCs w:val="24"/>
              </w:rPr>
              <w:t>项目类型：服务类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0" w:type="dxa"/>
            <w:bottom w:w="28" w:type="dxa"/>
            <w:right w:w="0" w:type="dxa"/>
          </w:tblCellMar>
        </w:tblPrEx>
        <w:trPr>
          <w:trHeight w:val="1839" w:hRule="atLeast"/>
          <w:jc w:val="center"/>
        </w:trPr>
        <w:tc>
          <w:tcPr>
            <w:tcW w:w="945" w:type="dxa"/>
            <w:tcMar>
              <w:top w:w="57" w:type="dxa"/>
              <w:left w:w="108" w:type="dxa"/>
              <w:bottom w:w="0" w:type="dxa"/>
              <w:right w:w="108" w:type="dxa"/>
            </w:tcMar>
            <w:vAlign w:val="center"/>
          </w:tcPr>
          <w:p>
            <w:pPr>
              <w:spacing w:line="360" w:lineRule="auto"/>
              <w:ind w:right="102"/>
              <w:jc w:val="center"/>
              <w:rPr>
                <w:rFonts w:ascii="宋体" w:hAnsi="宋体"/>
                <w:color w:val="000000"/>
                <w:sz w:val="24"/>
                <w:szCs w:val="24"/>
              </w:rPr>
            </w:pPr>
            <w:r>
              <w:rPr>
                <w:rFonts w:hint="eastAsia" w:ascii="宋体" w:hAnsi="宋体"/>
                <w:color w:val="000000"/>
                <w:sz w:val="24"/>
                <w:szCs w:val="24"/>
              </w:rPr>
              <w:t>2</w:t>
            </w:r>
          </w:p>
        </w:tc>
        <w:tc>
          <w:tcPr>
            <w:tcW w:w="9118" w:type="dxa"/>
            <w:tcMar>
              <w:top w:w="57" w:type="dxa"/>
              <w:left w:w="108" w:type="dxa"/>
              <w:bottom w:w="0" w:type="dxa"/>
              <w:right w:w="108" w:type="dxa"/>
            </w:tcMar>
            <w:vAlign w:val="center"/>
          </w:tcPr>
          <w:p>
            <w:pPr>
              <w:pStyle w:val="6"/>
              <w:spacing w:line="360" w:lineRule="auto"/>
              <w:jc w:val="left"/>
              <w:rPr>
                <w:rFonts w:hint="eastAsia" w:hAnsi="宋体" w:eastAsia="宋体"/>
                <w:sz w:val="24"/>
                <w:szCs w:val="24"/>
                <w:lang w:eastAsia="zh-CN"/>
              </w:rPr>
            </w:pPr>
            <w:r>
              <w:rPr>
                <w:rFonts w:hint="eastAsia" w:hAnsi="宋体"/>
                <w:sz w:val="24"/>
                <w:szCs w:val="24"/>
              </w:rPr>
              <w:t>采购单位：</w:t>
            </w:r>
            <w:r>
              <w:rPr>
                <w:rFonts w:hint="eastAsia" w:hAnsi="宋体"/>
                <w:sz w:val="24"/>
                <w:szCs w:val="24"/>
                <w:lang w:eastAsia="zh-CN"/>
              </w:rPr>
              <w:t>黄山市总工会</w:t>
            </w:r>
          </w:p>
          <w:p>
            <w:pPr>
              <w:pStyle w:val="6"/>
              <w:spacing w:line="360" w:lineRule="auto"/>
              <w:jc w:val="left"/>
              <w:rPr>
                <w:rFonts w:hint="default" w:hAnsi="宋体"/>
                <w:sz w:val="24"/>
                <w:szCs w:val="24"/>
                <w:lang w:val="en-US" w:eastAsia="zh-CN"/>
              </w:rPr>
            </w:pPr>
            <w:r>
              <w:rPr>
                <w:rFonts w:hint="eastAsia" w:hAnsi="宋体"/>
                <w:sz w:val="24"/>
                <w:szCs w:val="24"/>
              </w:rPr>
              <w:t>采购单位地址：</w:t>
            </w:r>
            <w:r>
              <w:rPr>
                <w:rFonts w:hint="eastAsia" w:hAnsi="宋体"/>
                <w:sz w:val="24"/>
                <w:szCs w:val="24"/>
                <w:lang w:eastAsia="zh-CN"/>
              </w:rPr>
              <w:t>黄山市屯溪区天都大道</w:t>
            </w:r>
            <w:r>
              <w:rPr>
                <w:rFonts w:hint="eastAsia" w:hAnsi="宋体"/>
                <w:sz w:val="24"/>
                <w:szCs w:val="24"/>
                <w:lang w:val="en-US" w:eastAsia="zh-CN"/>
              </w:rPr>
              <w:t>13号黄山市总工会5楼权益保障部</w:t>
            </w:r>
          </w:p>
          <w:p>
            <w:pPr>
              <w:pStyle w:val="6"/>
              <w:spacing w:line="360" w:lineRule="auto"/>
              <w:jc w:val="left"/>
              <w:rPr>
                <w:rFonts w:hint="default" w:hAnsi="宋体"/>
                <w:sz w:val="24"/>
                <w:szCs w:val="24"/>
                <w:lang w:val="en-US" w:eastAsia="zh-CN"/>
              </w:rPr>
            </w:pPr>
            <w:r>
              <w:rPr>
                <w:rFonts w:hint="eastAsia" w:hAnsi="宋体"/>
                <w:sz w:val="24"/>
                <w:szCs w:val="24"/>
                <w:lang w:eastAsia="zh-CN"/>
              </w:rPr>
              <w:t>联系人：</w:t>
            </w:r>
            <w:r>
              <w:rPr>
                <w:rFonts w:hint="eastAsia" w:hAnsi="宋体"/>
                <w:sz w:val="24"/>
                <w:szCs w:val="24"/>
                <w:lang w:val="en-US" w:eastAsia="zh-CN"/>
              </w:rPr>
              <w:t>毕迎春</w:t>
            </w:r>
          </w:p>
          <w:p>
            <w:pPr>
              <w:pStyle w:val="6"/>
              <w:spacing w:line="360" w:lineRule="auto"/>
              <w:jc w:val="left"/>
              <w:rPr>
                <w:rFonts w:hint="default" w:hAnsi="宋体"/>
                <w:sz w:val="24"/>
                <w:szCs w:val="24"/>
                <w:lang w:val="en-US"/>
              </w:rPr>
            </w:pPr>
            <w:r>
              <w:rPr>
                <w:rFonts w:hint="eastAsia" w:hAnsi="宋体"/>
                <w:sz w:val="24"/>
                <w:szCs w:val="24"/>
                <w:lang w:eastAsia="zh-CN"/>
              </w:rPr>
              <w:t>联系电话：</w:t>
            </w:r>
            <w:r>
              <w:rPr>
                <w:rFonts w:hint="eastAsia" w:hAnsi="宋体"/>
                <w:sz w:val="24"/>
                <w:szCs w:val="24"/>
                <w:lang w:val="en-US" w:eastAsia="zh-CN"/>
              </w:rPr>
              <w:t>0559-2317283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0" w:type="dxa"/>
            <w:bottom w:w="28" w:type="dxa"/>
            <w:right w:w="0" w:type="dxa"/>
          </w:tblCellMar>
        </w:tblPrEx>
        <w:trPr>
          <w:trHeight w:val="603" w:hRule="atLeast"/>
          <w:jc w:val="center"/>
        </w:trPr>
        <w:tc>
          <w:tcPr>
            <w:tcW w:w="945" w:type="dxa"/>
            <w:tcMar>
              <w:top w:w="57" w:type="dxa"/>
              <w:left w:w="108" w:type="dxa"/>
              <w:bottom w:w="0" w:type="dxa"/>
              <w:right w:w="108" w:type="dxa"/>
            </w:tcMar>
            <w:vAlign w:val="center"/>
          </w:tcPr>
          <w:p>
            <w:pPr>
              <w:spacing w:line="360" w:lineRule="auto"/>
              <w:jc w:val="center"/>
              <w:rPr>
                <w:rFonts w:ascii="宋体" w:hAnsi="宋体"/>
                <w:sz w:val="24"/>
                <w:szCs w:val="24"/>
              </w:rPr>
            </w:pPr>
            <w:r>
              <w:rPr>
                <w:rFonts w:hint="eastAsia" w:ascii="宋体" w:hAnsi="宋体"/>
                <w:sz w:val="24"/>
                <w:szCs w:val="24"/>
              </w:rPr>
              <w:t>3</w:t>
            </w:r>
          </w:p>
        </w:tc>
        <w:tc>
          <w:tcPr>
            <w:tcW w:w="9118" w:type="dxa"/>
            <w:tcMar>
              <w:top w:w="57" w:type="dxa"/>
              <w:left w:w="108" w:type="dxa"/>
              <w:bottom w:w="0" w:type="dxa"/>
              <w:right w:w="108" w:type="dxa"/>
            </w:tcMar>
            <w:vAlign w:val="center"/>
          </w:tcPr>
          <w:p>
            <w:pPr>
              <w:spacing w:line="360" w:lineRule="auto"/>
              <w:jc w:val="left"/>
              <w:rPr>
                <w:rFonts w:ascii="宋体" w:hAnsi="宋体"/>
                <w:sz w:val="24"/>
                <w:szCs w:val="24"/>
                <w:u w:val="single"/>
              </w:rPr>
            </w:pPr>
            <w:r>
              <w:rPr>
                <w:rFonts w:hint="eastAsia" w:ascii="宋体" w:hAnsi="宋体"/>
                <w:sz w:val="24"/>
                <w:szCs w:val="24"/>
              </w:rPr>
              <w:t>招标方式：</w:t>
            </w:r>
            <w:r>
              <w:rPr>
                <w:rFonts w:hint="eastAsia" w:ascii="宋体" w:hAnsi="宋体"/>
                <w:color w:val="000000"/>
                <w:sz w:val="24"/>
                <w:szCs w:val="24"/>
              </w:rPr>
              <w:t xml:space="preserve">公开招标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0" w:type="dxa"/>
            <w:bottom w:w="28" w:type="dxa"/>
            <w:right w:w="0" w:type="dxa"/>
          </w:tblCellMar>
        </w:tblPrEx>
        <w:trPr>
          <w:trHeight w:val="599" w:hRule="atLeast"/>
          <w:jc w:val="center"/>
        </w:trPr>
        <w:tc>
          <w:tcPr>
            <w:tcW w:w="945" w:type="dxa"/>
            <w:tcMar>
              <w:top w:w="57" w:type="dxa"/>
              <w:left w:w="108" w:type="dxa"/>
              <w:bottom w:w="0" w:type="dxa"/>
              <w:right w:w="108" w:type="dxa"/>
            </w:tcMar>
            <w:vAlign w:val="center"/>
          </w:tcPr>
          <w:p>
            <w:pPr>
              <w:spacing w:line="360" w:lineRule="auto"/>
              <w:jc w:val="center"/>
              <w:rPr>
                <w:rFonts w:ascii="宋体" w:hAnsi="宋体"/>
                <w:sz w:val="24"/>
                <w:szCs w:val="24"/>
              </w:rPr>
            </w:pPr>
            <w:r>
              <w:rPr>
                <w:rFonts w:hint="eastAsia" w:ascii="宋体" w:hAnsi="宋体"/>
                <w:sz w:val="24"/>
                <w:szCs w:val="24"/>
              </w:rPr>
              <w:t>4</w:t>
            </w:r>
          </w:p>
        </w:tc>
        <w:tc>
          <w:tcPr>
            <w:tcW w:w="9118" w:type="dxa"/>
            <w:tcMar>
              <w:top w:w="57" w:type="dxa"/>
              <w:left w:w="108" w:type="dxa"/>
              <w:bottom w:w="0" w:type="dxa"/>
              <w:right w:w="108" w:type="dxa"/>
            </w:tcMar>
            <w:vAlign w:val="center"/>
          </w:tcPr>
          <w:p>
            <w:pPr>
              <w:spacing w:line="360" w:lineRule="auto"/>
              <w:jc w:val="left"/>
              <w:rPr>
                <w:rFonts w:ascii="宋体" w:hAnsi="宋体"/>
                <w:sz w:val="24"/>
                <w:szCs w:val="24"/>
              </w:rPr>
            </w:pPr>
            <w:r>
              <w:rPr>
                <w:rFonts w:hint="eastAsia" w:ascii="宋体" w:hAnsi="宋体"/>
                <w:color w:val="000000"/>
                <w:sz w:val="24"/>
                <w:szCs w:val="24"/>
              </w:rPr>
              <w:t>投标保证金：</w:t>
            </w:r>
            <w:r>
              <w:rPr>
                <w:rFonts w:hint="eastAsia" w:ascii="宋体" w:hAnsi="宋体"/>
                <w:sz w:val="24"/>
                <w:szCs w:val="24"/>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0" w:type="dxa"/>
            <w:bottom w:w="28" w:type="dxa"/>
            <w:right w:w="0" w:type="dxa"/>
          </w:tblCellMar>
        </w:tblPrEx>
        <w:trPr>
          <w:trHeight w:val="690" w:hRule="atLeast"/>
          <w:jc w:val="center"/>
        </w:trPr>
        <w:tc>
          <w:tcPr>
            <w:tcW w:w="945" w:type="dxa"/>
            <w:tcMar>
              <w:top w:w="57" w:type="dxa"/>
              <w:left w:w="108" w:type="dxa"/>
              <w:bottom w:w="0" w:type="dxa"/>
              <w:right w:w="108" w:type="dxa"/>
            </w:tcMar>
            <w:vAlign w:val="center"/>
          </w:tcPr>
          <w:p>
            <w:pPr>
              <w:spacing w:line="360" w:lineRule="auto"/>
              <w:jc w:val="center"/>
              <w:rPr>
                <w:rFonts w:ascii="宋体" w:hAnsi="宋体"/>
                <w:sz w:val="24"/>
                <w:szCs w:val="24"/>
              </w:rPr>
            </w:pPr>
            <w:r>
              <w:rPr>
                <w:rFonts w:hint="eastAsia" w:ascii="宋体" w:hAnsi="宋体"/>
                <w:sz w:val="24"/>
                <w:szCs w:val="24"/>
              </w:rPr>
              <w:t>5</w:t>
            </w:r>
          </w:p>
        </w:tc>
        <w:tc>
          <w:tcPr>
            <w:tcW w:w="9118" w:type="dxa"/>
            <w:tcMar>
              <w:top w:w="57" w:type="dxa"/>
              <w:left w:w="108" w:type="dxa"/>
              <w:bottom w:w="0" w:type="dxa"/>
              <w:right w:w="108" w:type="dxa"/>
            </w:tcMar>
            <w:vAlign w:val="center"/>
          </w:tcPr>
          <w:p>
            <w:pPr>
              <w:spacing w:line="360" w:lineRule="auto"/>
              <w:jc w:val="left"/>
              <w:rPr>
                <w:rFonts w:ascii="宋体" w:hAnsi="宋体"/>
                <w:b/>
                <w:sz w:val="27"/>
                <w:szCs w:val="27"/>
              </w:rPr>
            </w:pPr>
            <w:r>
              <w:rPr>
                <w:rFonts w:hint="eastAsia" w:ascii="宋体" w:hAnsi="宋体"/>
                <w:sz w:val="24"/>
                <w:szCs w:val="24"/>
              </w:rPr>
              <w:t>投标有效期：投标截止日后</w:t>
            </w:r>
            <w:r>
              <w:rPr>
                <w:rFonts w:hint="eastAsia" w:ascii="宋体" w:hAnsi="宋体"/>
                <w:color w:val="000000"/>
                <w:sz w:val="24"/>
                <w:szCs w:val="24"/>
                <w:lang w:val="en-US" w:eastAsia="zh-CN"/>
              </w:rPr>
              <w:t>40</w:t>
            </w:r>
            <w:r>
              <w:rPr>
                <w:rFonts w:hint="eastAsia" w:ascii="宋体" w:hAnsi="宋体"/>
                <w:sz w:val="24"/>
                <w:szCs w:val="24"/>
              </w:rPr>
              <w:t xml:space="preserve">天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0" w:type="dxa"/>
            <w:bottom w:w="28" w:type="dxa"/>
            <w:right w:w="0" w:type="dxa"/>
          </w:tblCellMar>
        </w:tblPrEx>
        <w:trPr>
          <w:trHeight w:val="892" w:hRule="atLeast"/>
          <w:jc w:val="center"/>
        </w:trPr>
        <w:tc>
          <w:tcPr>
            <w:tcW w:w="945" w:type="dxa"/>
            <w:tcMar>
              <w:top w:w="57" w:type="dxa"/>
              <w:left w:w="108" w:type="dxa"/>
              <w:bottom w:w="0" w:type="dxa"/>
              <w:right w:w="108" w:type="dxa"/>
            </w:tcMar>
            <w:vAlign w:val="center"/>
          </w:tcPr>
          <w:p>
            <w:pPr>
              <w:spacing w:line="360" w:lineRule="auto"/>
              <w:jc w:val="center"/>
              <w:rPr>
                <w:rFonts w:ascii="宋体" w:hAnsi="宋体"/>
                <w:sz w:val="24"/>
                <w:szCs w:val="24"/>
              </w:rPr>
            </w:pPr>
            <w:r>
              <w:rPr>
                <w:rFonts w:hint="eastAsia" w:ascii="宋体" w:hAnsi="宋体"/>
                <w:sz w:val="24"/>
                <w:szCs w:val="24"/>
              </w:rPr>
              <w:t>6</w:t>
            </w:r>
          </w:p>
        </w:tc>
        <w:tc>
          <w:tcPr>
            <w:tcW w:w="9118" w:type="dxa"/>
            <w:tcMar>
              <w:top w:w="57" w:type="dxa"/>
              <w:left w:w="108" w:type="dxa"/>
              <w:bottom w:w="0" w:type="dxa"/>
              <w:right w:w="108" w:type="dxa"/>
            </w:tcMar>
            <w:vAlign w:val="center"/>
          </w:tcPr>
          <w:p>
            <w:pPr>
              <w:spacing w:line="360" w:lineRule="auto"/>
              <w:jc w:val="left"/>
              <w:rPr>
                <w:rFonts w:hint="eastAsia" w:ascii="宋体" w:hAnsi="宋体" w:eastAsia="宋体"/>
                <w:color w:val="000000"/>
                <w:sz w:val="24"/>
                <w:szCs w:val="24"/>
                <w:lang w:eastAsia="zh-CN"/>
              </w:rPr>
            </w:pPr>
            <w:r>
              <w:rPr>
                <w:rFonts w:hint="eastAsia" w:ascii="宋体" w:hAnsi="宋体"/>
                <w:color w:val="000000"/>
                <w:sz w:val="24"/>
                <w:szCs w:val="24"/>
                <w:lang w:eastAsia="zh-CN"/>
              </w:rPr>
              <w:t>服务商</w:t>
            </w:r>
            <w:r>
              <w:rPr>
                <w:rFonts w:hint="eastAsia" w:ascii="宋体" w:hAnsi="宋体"/>
                <w:color w:val="000000"/>
                <w:sz w:val="24"/>
                <w:szCs w:val="24"/>
              </w:rPr>
              <w:t>如对招标文件提出质疑，请在</w:t>
            </w:r>
            <w:r>
              <w:rPr>
                <w:rFonts w:hint="eastAsia" w:ascii="宋体" w:hAnsi="宋体"/>
                <w:b/>
                <w:bCs/>
                <w:color w:val="000000"/>
                <w:sz w:val="24"/>
                <w:szCs w:val="24"/>
              </w:rPr>
              <w:t>202</w:t>
            </w:r>
            <w:r>
              <w:rPr>
                <w:rFonts w:hint="eastAsia" w:ascii="宋体" w:hAnsi="宋体"/>
                <w:b/>
                <w:bCs/>
                <w:color w:val="000000"/>
                <w:sz w:val="24"/>
                <w:szCs w:val="24"/>
                <w:lang w:val="en-US" w:eastAsia="zh-CN"/>
              </w:rPr>
              <w:t>2</w:t>
            </w:r>
            <w:r>
              <w:rPr>
                <w:rFonts w:hint="eastAsia" w:ascii="宋体" w:hAnsi="宋体"/>
                <w:b/>
                <w:bCs/>
                <w:color w:val="000000"/>
                <w:sz w:val="24"/>
                <w:szCs w:val="24"/>
              </w:rPr>
              <w:t>年</w:t>
            </w:r>
            <w:r>
              <w:rPr>
                <w:rFonts w:hint="eastAsia" w:ascii="宋体" w:hAnsi="宋体"/>
                <w:b/>
                <w:bCs/>
                <w:color w:val="000000"/>
                <w:sz w:val="24"/>
                <w:szCs w:val="24"/>
                <w:u w:val="single"/>
                <w:lang w:val="en-US" w:eastAsia="zh-CN"/>
              </w:rPr>
              <w:t>11</w:t>
            </w:r>
            <w:r>
              <w:rPr>
                <w:rFonts w:hint="eastAsia" w:ascii="宋体" w:hAnsi="宋体"/>
                <w:b/>
                <w:bCs/>
                <w:color w:val="000000"/>
                <w:sz w:val="24"/>
                <w:szCs w:val="24"/>
                <w:u w:val="single"/>
              </w:rPr>
              <w:t xml:space="preserve"> </w:t>
            </w:r>
            <w:r>
              <w:rPr>
                <w:rFonts w:hint="eastAsia" w:ascii="宋体" w:hAnsi="宋体"/>
                <w:b/>
                <w:bCs/>
                <w:color w:val="000000"/>
                <w:sz w:val="24"/>
                <w:szCs w:val="24"/>
              </w:rPr>
              <w:t>月</w:t>
            </w:r>
            <w:r>
              <w:rPr>
                <w:rFonts w:hint="eastAsia" w:ascii="宋体" w:hAnsi="宋体"/>
                <w:b/>
                <w:bCs/>
                <w:color w:val="000000"/>
                <w:sz w:val="24"/>
                <w:szCs w:val="24"/>
                <w:u w:val="single"/>
                <w:lang w:val="en-US" w:eastAsia="zh-CN"/>
              </w:rPr>
              <w:t>23</w:t>
            </w:r>
            <w:r>
              <w:rPr>
                <w:rFonts w:hint="eastAsia" w:ascii="宋体" w:hAnsi="宋体"/>
                <w:b/>
                <w:bCs/>
                <w:color w:val="000000"/>
                <w:sz w:val="24"/>
                <w:szCs w:val="24"/>
              </w:rPr>
              <w:t>日11:00</w:t>
            </w:r>
            <w:r>
              <w:rPr>
                <w:rFonts w:hint="eastAsia" w:ascii="宋体" w:hAnsi="宋体"/>
                <w:color w:val="000000"/>
                <w:sz w:val="24"/>
                <w:szCs w:val="24"/>
              </w:rPr>
              <w:t>前以书面形式送至，以便我们统一答复，我们的答复将在</w:t>
            </w:r>
            <w:r>
              <w:rPr>
                <w:rFonts w:hint="eastAsia" w:ascii="宋体" w:hAnsi="宋体"/>
                <w:b/>
                <w:bCs/>
                <w:color w:val="000000"/>
                <w:sz w:val="24"/>
                <w:szCs w:val="24"/>
              </w:rPr>
              <w:t>202</w:t>
            </w:r>
            <w:r>
              <w:rPr>
                <w:rFonts w:hint="eastAsia" w:ascii="宋体" w:hAnsi="宋体"/>
                <w:b/>
                <w:bCs/>
                <w:color w:val="000000"/>
                <w:sz w:val="24"/>
                <w:szCs w:val="24"/>
                <w:lang w:val="en-US" w:eastAsia="zh-CN"/>
              </w:rPr>
              <w:t>2</w:t>
            </w:r>
            <w:r>
              <w:rPr>
                <w:rFonts w:hint="eastAsia" w:ascii="宋体" w:hAnsi="宋体"/>
                <w:b/>
                <w:bCs/>
                <w:color w:val="000000"/>
                <w:sz w:val="24"/>
                <w:szCs w:val="24"/>
              </w:rPr>
              <w:t>年</w:t>
            </w:r>
            <w:r>
              <w:rPr>
                <w:rFonts w:hint="eastAsia" w:ascii="宋体" w:hAnsi="宋体"/>
                <w:b/>
                <w:bCs/>
                <w:color w:val="000000"/>
                <w:sz w:val="24"/>
                <w:szCs w:val="24"/>
                <w:u w:val="single"/>
                <w:lang w:val="en-US" w:eastAsia="zh-CN"/>
              </w:rPr>
              <w:t>11</w:t>
            </w:r>
            <w:r>
              <w:rPr>
                <w:rFonts w:hint="eastAsia" w:ascii="宋体" w:hAnsi="宋体"/>
                <w:b/>
                <w:bCs/>
                <w:color w:val="000000"/>
                <w:sz w:val="24"/>
                <w:szCs w:val="24"/>
              </w:rPr>
              <w:t>月</w:t>
            </w:r>
            <w:r>
              <w:rPr>
                <w:rFonts w:hint="eastAsia" w:ascii="宋体" w:hAnsi="宋体"/>
                <w:b/>
                <w:bCs/>
                <w:color w:val="000000"/>
                <w:sz w:val="24"/>
                <w:szCs w:val="24"/>
                <w:u w:val="single"/>
              </w:rPr>
              <w:t xml:space="preserve"> </w:t>
            </w:r>
            <w:r>
              <w:rPr>
                <w:rFonts w:hint="eastAsia" w:ascii="宋体" w:hAnsi="宋体"/>
                <w:b/>
                <w:bCs/>
                <w:color w:val="000000"/>
                <w:sz w:val="24"/>
                <w:szCs w:val="24"/>
                <w:u w:val="single"/>
                <w:lang w:val="en-US" w:eastAsia="zh-CN"/>
              </w:rPr>
              <w:t>25</w:t>
            </w:r>
            <w:r>
              <w:rPr>
                <w:rFonts w:hint="eastAsia" w:ascii="宋体" w:hAnsi="宋体"/>
                <w:b/>
                <w:bCs/>
                <w:color w:val="000000"/>
                <w:sz w:val="24"/>
                <w:szCs w:val="24"/>
              </w:rPr>
              <w:t>日17:00</w:t>
            </w:r>
            <w:r>
              <w:rPr>
                <w:rFonts w:hint="eastAsia" w:ascii="宋体" w:hAnsi="宋体"/>
                <w:color w:val="000000"/>
                <w:sz w:val="24"/>
                <w:szCs w:val="24"/>
              </w:rPr>
              <w:t>前发布在“</w:t>
            </w:r>
            <w:r>
              <w:rPr>
                <w:rFonts w:hint="eastAsia" w:ascii="宋体" w:hAnsi="宋体"/>
                <w:color w:val="000000"/>
                <w:sz w:val="24"/>
                <w:szCs w:val="24"/>
                <w:lang w:eastAsia="zh-CN"/>
              </w:rPr>
              <w:t>黄山市总工会官方网站（http://hsszgh.ahghw.org）</w:t>
            </w:r>
            <w:r>
              <w:rPr>
                <w:rFonts w:hint="eastAsia" w:ascii="宋体" w:hAnsi="宋体"/>
                <w:color w:val="000000"/>
                <w:sz w:val="24"/>
                <w:szCs w:val="24"/>
              </w:rPr>
              <w:t>”。</w:t>
            </w:r>
          </w:p>
          <w:p>
            <w:pPr>
              <w:spacing w:line="360" w:lineRule="auto"/>
              <w:jc w:val="left"/>
              <w:rPr>
                <w:rFonts w:ascii="宋体" w:hAnsi="宋体"/>
                <w:color w:val="000000"/>
                <w:sz w:val="24"/>
                <w:szCs w:val="24"/>
              </w:rPr>
            </w:pPr>
            <w:r>
              <w:rPr>
                <w:rFonts w:hint="eastAsia" w:ascii="宋体" w:hAnsi="宋体"/>
                <w:b/>
                <w:color w:val="000000"/>
                <w:sz w:val="24"/>
                <w:szCs w:val="24"/>
              </w:rPr>
              <w:t>备注：</w:t>
            </w:r>
          </w:p>
          <w:p>
            <w:pPr>
              <w:spacing w:line="360" w:lineRule="auto"/>
              <w:jc w:val="left"/>
              <w:rPr>
                <w:rFonts w:ascii="宋体" w:hAnsi="宋体"/>
                <w:b/>
                <w:color w:val="000000"/>
                <w:sz w:val="24"/>
                <w:szCs w:val="24"/>
              </w:rPr>
            </w:pPr>
            <w:r>
              <w:rPr>
                <w:rFonts w:hint="eastAsia" w:ascii="宋体" w:hAnsi="宋体"/>
                <w:b/>
                <w:color w:val="000000"/>
                <w:sz w:val="24"/>
                <w:szCs w:val="24"/>
              </w:rPr>
              <w:t>质疑应由</w:t>
            </w:r>
            <w:r>
              <w:rPr>
                <w:rFonts w:hint="eastAsia" w:ascii="宋体" w:hAnsi="宋体"/>
                <w:b/>
                <w:color w:val="000000"/>
                <w:sz w:val="24"/>
                <w:szCs w:val="24"/>
                <w:lang w:eastAsia="zh-CN"/>
              </w:rPr>
              <w:t>服务商</w:t>
            </w:r>
            <w:r>
              <w:rPr>
                <w:rFonts w:hint="eastAsia" w:ascii="宋体" w:hAnsi="宋体"/>
                <w:b/>
                <w:color w:val="000000"/>
                <w:sz w:val="24"/>
                <w:szCs w:val="24"/>
              </w:rPr>
              <w:t>授权代表（或法定代表人）以书面形式提出，送至</w:t>
            </w:r>
            <w:r>
              <w:rPr>
                <w:rFonts w:hint="eastAsia" w:ascii="宋体" w:hAnsi="宋体"/>
                <w:b/>
                <w:color w:val="000000"/>
                <w:sz w:val="24"/>
                <w:szCs w:val="24"/>
                <w:lang w:eastAsia="zh-CN"/>
              </w:rPr>
              <w:t>黄山市总工会</w:t>
            </w:r>
            <w:r>
              <w:rPr>
                <w:rFonts w:hint="eastAsia" w:ascii="宋体" w:hAnsi="宋体"/>
                <w:b/>
                <w:color w:val="000000"/>
                <w:sz w:val="24"/>
                <w:szCs w:val="24"/>
              </w:rPr>
              <w:t>采购方本项目负责人，电报、电话、传真形式的质疑概不接受。</w:t>
            </w:r>
          </w:p>
          <w:p>
            <w:pPr>
              <w:spacing w:line="360" w:lineRule="auto"/>
              <w:jc w:val="left"/>
              <w:rPr>
                <w:rFonts w:ascii="宋体" w:hAnsi="宋体"/>
                <w:color w:val="000000"/>
                <w:sz w:val="24"/>
                <w:szCs w:val="24"/>
              </w:rPr>
            </w:pPr>
            <w:r>
              <w:rPr>
                <w:rFonts w:hint="eastAsia" w:ascii="宋体" w:hAnsi="宋体"/>
                <w:color w:val="000000"/>
                <w:sz w:val="24"/>
                <w:szCs w:val="24"/>
              </w:rPr>
              <w:t>质疑函应当包括下列主要内容：</w:t>
            </w:r>
          </w:p>
          <w:p>
            <w:pPr>
              <w:spacing w:line="360" w:lineRule="auto"/>
              <w:jc w:val="left"/>
              <w:rPr>
                <w:rFonts w:ascii="宋体" w:hAnsi="宋体"/>
                <w:color w:val="000000"/>
                <w:sz w:val="24"/>
                <w:szCs w:val="24"/>
              </w:rPr>
            </w:pPr>
            <w:r>
              <w:rPr>
                <w:rFonts w:hint="eastAsia" w:ascii="宋体" w:hAnsi="宋体"/>
                <w:color w:val="000000"/>
                <w:sz w:val="24"/>
                <w:szCs w:val="24"/>
              </w:rPr>
              <w:t>1.质疑人的名称、地址、联系电话(固定电话及手机)；</w:t>
            </w:r>
          </w:p>
          <w:p>
            <w:pPr>
              <w:spacing w:line="360" w:lineRule="auto"/>
              <w:jc w:val="left"/>
              <w:rPr>
                <w:rFonts w:ascii="宋体" w:hAnsi="宋体"/>
                <w:color w:val="000000"/>
                <w:sz w:val="24"/>
                <w:szCs w:val="24"/>
              </w:rPr>
            </w:pPr>
            <w:r>
              <w:rPr>
                <w:rFonts w:hint="eastAsia" w:ascii="宋体" w:hAnsi="宋体"/>
                <w:color w:val="000000"/>
                <w:sz w:val="24"/>
                <w:szCs w:val="24"/>
              </w:rPr>
              <w:t>2.项目名称、项目编号；</w:t>
            </w:r>
          </w:p>
          <w:p>
            <w:pPr>
              <w:spacing w:line="360" w:lineRule="auto"/>
              <w:jc w:val="left"/>
              <w:rPr>
                <w:rFonts w:ascii="宋体" w:hAnsi="宋体"/>
                <w:color w:val="000000"/>
                <w:sz w:val="24"/>
                <w:szCs w:val="24"/>
              </w:rPr>
            </w:pPr>
            <w:r>
              <w:rPr>
                <w:rFonts w:hint="eastAsia" w:ascii="宋体" w:hAnsi="宋体"/>
                <w:color w:val="000000"/>
                <w:sz w:val="24"/>
                <w:szCs w:val="24"/>
              </w:rPr>
              <w:t>3.具体的质疑事项、原因、基本事实及相关证明材料；</w:t>
            </w:r>
          </w:p>
          <w:p>
            <w:pPr>
              <w:spacing w:line="360" w:lineRule="auto"/>
              <w:jc w:val="left"/>
              <w:rPr>
                <w:rFonts w:ascii="宋体" w:hAnsi="宋体"/>
                <w:color w:val="000000"/>
                <w:sz w:val="24"/>
                <w:szCs w:val="24"/>
              </w:rPr>
            </w:pPr>
            <w:r>
              <w:rPr>
                <w:rFonts w:hint="eastAsia" w:ascii="宋体" w:hAnsi="宋体"/>
                <w:color w:val="000000"/>
                <w:sz w:val="24"/>
                <w:szCs w:val="24"/>
              </w:rPr>
              <w:t>4.本次质疑的法人授权书（后附法人、被授权人身份证复印件）；</w:t>
            </w:r>
          </w:p>
          <w:p>
            <w:pPr>
              <w:spacing w:line="360" w:lineRule="auto"/>
              <w:jc w:val="left"/>
              <w:rPr>
                <w:rFonts w:ascii="宋体" w:hAnsi="宋体"/>
                <w:sz w:val="24"/>
                <w:szCs w:val="24"/>
              </w:rPr>
            </w:pPr>
            <w:r>
              <w:rPr>
                <w:rFonts w:hint="eastAsia" w:ascii="宋体" w:hAnsi="宋体"/>
                <w:color w:val="000000"/>
                <w:sz w:val="24"/>
                <w:szCs w:val="24"/>
              </w:rPr>
              <w:t>5.提起质疑的日期。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0" w:type="dxa"/>
            <w:bottom w:w="28" w:type="dxa"/>
            <w:right w:w="0" w:type="dxa"/>
          </w:tblCellMar>
        </w:tblPrEx>
        <w:trPr>
          <w:trHeight w:val="745" w:hRule="atLeast"/>
          <w:jc w:val="center"/>
        </w:trPr>
        <w:tc>
          <w:tcPr>
            <w:tcW w:w="945" w:type="dxa"/>
            <w:tcMar>
              <w:top w:w="57" w:type="dxa"/>
              <w:left w:w="108" w:type="dxa"/>
              <w:bottom w:w="0" w:type="dxa"/>
              <w:right w:w="108" w:type="dxa"/>
            </w:tcMar>
            <w:vAlign w:val="center"/>
          </w:tcPr>
          <w:p>
            <w:pPr>
              <w:spacing w:line="360" w:lineRule="auto"/>
              <w:jc w:val="center"/>
              <w:rPr>
                <w:rFonts w:hint="eastAsia" w:ascii="宋体" w:hAnsi="宋体" w:eastAsia="宋体"/>
                <w:sz w:val="24"/>
                <w:szCs w:val="24"/>
                <w:lang w:eastAsia="zh-CN"/>
              </w:rPr>
            </w:pPr>
            <w:r>
              <w:rPr>
                <w:rFonts w:hint="eastAsia" w:ascii="宋体" w:hAnsi="宋体"/>
                <w:sz w:val="24"/>
                <w:szCs w:val="24"/>
                <w:lang w:val="en-US" w:eastAsia="zh-CN"/>
              </w:rPr>
              <w:t>7</w:t>
            </w:r>
          </w:p>
        </w:tc>
        <w:tc>
          <w:tcPr>
            <w:tcW w:w="9118" w:type="dxa"/>
            <w:tcMar>
              <w:top w:w="57" w:type="dxa"/>
              <w:left w:w="108" w:type="dxa"/>
              <w:bottom w:w="0" w:type="dxa"/>
              <w:right w:w="108" w:type="dxa"/>
            </w:tcMar>
            <w:vAlign w:val="center"/>
          </w:tcPr>
          <w:p>
            <w:pPr>
              <w:spacing w:line="360" w:lineRule="auto"/>
              <w:jc w:val="left"/>
              <w:rPr>
                <w:rFonts w:ascii="宋体" w:hAnsi="宋体"/>
                <w:bCs/>
                <w:color w:val="000000"/>
                <w:sz w:val="24"/>
                <w:szCs w:val="24"/>
              </w:rPr>
            </w:pPr>
            <w:r>
              <w:rPr>
                <w:rFonts w:hint="eastAsia" w:ascii="宋体" w:hAnsi="宋体"/>
                <w:bCs/>
                <w:color w:val="000000"/>
                <w:sz w:val="24"/>
                <w:szCs w:val="24"/>
              </w:rPr>
              <w:t>踏勘现场：请各</w:t>
            </w:r>
            <w:r>
              <w:rPr>
                <w:rFonts w:hint="eastAsia" w:ascii="宋体" w:hAnsi="宋体"/>
                <w:bCs/>
                <w:color w:val="000000"/>
                <w:sz w:val="24"/>
                <w:szCs w:val="24"/>
                <w:lang w:eastAsia="zh-CN"/>
              </w:rPr>
              <w:t>服务商</w:t>
            </w:r>
            <w:r>
              <w:rPr>
                <w:rFonts w:hint="eastAsia" w:ascii="宋体" w:hAnsi="宋体"/>
                <w:bCs/>
                <w:color w:val="000000"/>
                <w:sz w:val="24"/>
                <w:szCs w:val="24"/>
              </w:rPr>
              <w:t>联系</w:t>
            </w:r>
            <w:r>
              <w:rPr>
                <w:rFonts w:hint="eastAsia" w:ascii="宋体" w:hAnsi="宋体"/>
                <w:bCs/>
                <w:color w:val="000000"/>
                <w:sz w:val="24"/>
                <w:szCs w:val="24"/>
                <w:lang w:val="en-US" w:eastAsia="zh-CN"/>
              </w:rPr>
              <w:t>相关</w:t>
            </w:r>
            <w:r>
              <w:rPr>
                <w:rFonts w:hint="eastAsia" w:ascii="宋体" w:hAnsi="宋体"/>
                <w:bCs/>
                <w:color w:val="000000"/>
                <w:sz w:val="24"/>
                <w:szCs w:val="24"/>
              </w:rPr>
              <w:t>单位自行勘踏。</w:t>
            </w:r>
          </w:p>
          <w:p>
            <w:pPr>
              <w:spacing w:line="360" w:lineRule="auto"/>
              <w:jc w:val="left"/>
              <w:rPr>
                <w:rFonts w:ascii="宋体" w:hAnsi="宋体"/>
                <w:bCs/>
                <w:color w:val="000000"/>
                <w:sz w:val="24"/>
                <w:szCs w:val="24"/>
              </w:rPr>
            </w:pPr>
            <w:r>
              <w:rPr>
                <w:rFonts w:hint="eastAsia" w:ascii="宋体" w:hAnsi="宋体"/>
                <w:bCs/>
                <w:color w:val="000000"/>
                <w:sz w:val="24"/>
                <w:szCs w:val="24"/>
              </w:rPr>
              <w:t>采购单位联系人：详见招标公告。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0" w:type="dxa"/>
            <w:bottom w:w="28" w:type="dxa"/>
            <w:right w:w="0" w:type="dxa"/>
          </w:tblCellMar>
        </w:tblPrEx>
        <w:trPr>
          <w:trHeight w:val="510" w:hRule="atLeast"/>
          <w:jc w:val="center"/>
        </w:trPr>
        <w:tc>
          <w:tcPr>
            <w:tcW w:w="945" w:type="dxa"/>
            <w:tcMar>
              <w:top w:w="57" w:type="dxa"/>
              <w:left w:w="108" w:type="dxa"/>
              <w:bottom w:w="0" w:type="dxa"/>
              <w:right w:w="108" w:type="dxa"/>
            </w:tcMar>
            <w:vAlign w:val="center"/>
          </w:tcPr>
          <w:p>
            <w:pPr>
              <w:spacing w:line="360" w:lineRule="auto"/>
              <w:jc w:val="center"/>
              <w:rPr>
                <w:rFonts w:hint="eastAsia" w:ascii="宋体" w:hAnsi="宋体" w:eastAsia="宋体"/>
                <w:sz w:val="24"/>
                <w:szCs w:val="24"/>
                <w:lang w:eastAsia="zh-CN"/>
              </w:rPr>
            </w:pPr>
            <w:r>
              <w:rPr>
                <w:rFonts w:hint="eastAsia" w:ascii="宋体" w:hAnsi="宋体"/>
                <w:sz w:val="24"/>
                <w:szCs w:val="24"/>
                <w:lang w:val="en-US" w:eastAsia="zh-CN"/>
              </w:rPr>
              <w:t>8</w:t>
            </w:r>
          </w:p>
        </w:tc>
        <w:tc>
          <w:tcPr>
            <w:tcW w:w="9118" w:type="dxa"/>
            <w:tcMar>
              <w:top w:w="57" w:type="dxa"/>
              <w:left w:w="108" w:type="dxa"/>
              <w:bottom w:w="0" w:type="dxa"/>
              <w:right w:w="108" w:type="dxa"/>
            </w:tcMar>
            <w:vAlign w:val="center"/>
          </w:tcPr>
          <w:p>
            <w:pPr>
              <w:spacing w:line="360" w:lineRule="auto"/>
              <w:jc w:val="left"/>
              <w:rPr>
                <w:rFonts w:ascii="宋体" w:hAnsi="宋体"/>
                <w:color w:val="000000"/>
                <w:sz w:val="24"/>
                <w:szCs w:val="24"/>
              </w:rPr>
            </w:pPr>
            <w:r>
              <w:rPr>
                <w:rFonts w:hint="eastAsia" w:ascii="宋体" w:hAnsi="宋体"/>
                <w:color w:val="000000"/>
                <w:sz w:val="24"/>
                <w:szCs w:val="24"/>
              </w:rPr>
              <w:t>正本份数：1份，副本份数：</w:t>
            </w:r>
            <w:r>
              <w:rPr>
                <w:rFonts w:ascii="宋体" w:hAnsi="宋体"/>
                <w:color w:val="000000"/>
                <w:sz w:val="24"/>
                <w:szCs w:val="24"/>
              </w:rPr>
              <w:t>2</w:t>
            </w:r>
            <w:r>
              <w:rPr>
                <w:rFonts w:hint="eastAsia" w:ascii="宋体" w:hAnsi="宋体"/>
                <w:color w:val="000000"/>
                <w:sz w:val="24"/>
                <w:szCs w:val="24"/>
              </w:rPr>
              <w:t>份（提倡简单胶装，不提倡彩印及硬壳装订）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0" w:type="dxa"/>
            <w:bottom w:w="28" w:type="dxa"/>
            <w:right w:w="0" w:type="dxa"/>
          </w:tblCellMar>
        </w:tblPrEx>
        <w:trPr>
          <w:trHeight w:val="1733" w:hRule="atLeast"/>
          <w:jc w:val="center"/>
        </w:trPr>
        <w:tc>
          <w:tcPr>
            <w:tcW w:w="945" w:type="dxa"/>
            <w:tcMar>
              <w:top w:w="57" w:type="dxa"/>
              <w:left w:w="108" w:type="dxa"/>
              <w:bottom w:w="0" w:type="dxa"/>
              <w:right w:w="108" w:type="dxa"/>
            </w:tcMar>
            <w:vAlign w:val="center"/>
          </w:tcPr>
          <w:p>
            <w:pPr>
              <w:spacing w:line="360" w:lineRule="auto"/>
              <w:jc w:val="center"/>
              <w:rPr>
                <w:rFonts w:hint="eastAsia" w:ascii="宋体" w:hAnsi="宋体" w:eastAsia="宋体"/>
                <w:sz w:val="24"/>
                <w:szCs w:val="24"/>
                <w:lang w:eastAsia="zh-CN"/>
              </w:rPr>
            </w:pPr>
            <w:r>
              <w:rPr>
                <w:rFonts w:hint="eastAsia" w:ascii="宋体" w:hAnsi="宋体"/>
                <w:sz w:val="24"/>
                <w:szCs w:val="24"/>
                <w:lang w:val="en-US" w:eastAsia="zh-CN"/>
              </w:rPr>
              <w:t>9</w:t>
            </w:r>
          </w:p>
        </w:tc>
        <w:tc>
          <w:tcPr>
            <w:tcW w:w="9118" w:type="dxa"/>
            <w:tcMar>
              <w:top w:w="57" w:type="dxa"/>
              <w:left w:w="108" w:type="dxa"/>
              <w:bottom w:w="0" w:type="dxa"/>
              <w:right w:w="108" w:type="dxa"/>
            </w:tcMar>
            <w:vAlign w:val="center"/>
          </w:tcPr>
          <w:p>
            <w:pPr>
              <w:spacing w:line="360" w:lineRule="auto"/>
              <w:jc w:val="left"/>
              <w:rPr>
                <w:rFonts w:ascii="宋体" w:hAnsi="宋体"/>
                <w:b/>
                <w:sz w:val="24"/>
                <w:szCs w:val="24"/>
              </w:rPr>
            </w:pPr>
            <w:r>
              <w:rPr>
                <w:rFonts w:hint="eastAsia" w:ascii="宋体" w:hAnsi="宋体"/>
                <w:b/>
                <w:sz w:val="24"/>
                <w:szCs w:val="24"/>
              </w:rPr>
              <w:t>注意事项：</w:t>
            </w:r>
          </w:p>
          <w:p>
            <w:pPr>
              <w:spacing w:line="360" w:lineRule="auto"/>
              <w:jc w:val="left"/>
              <w:rPr>
                <w:rFonts w:ascii="宋体" w:hAnsi="宋体"/>
                <w:bCs/>
                <w:sz w:val="24"/>
                <w:szCs w:val="24"/>
              </w:rPr>
            </w:pPr>
            <w:r>
              <w:rPr>
                <w:rFonts w:hint="eastAsia" w:ascii="宋体" w:hAnsi="宋体"/>
                <w:bCs/>
                <w:sz w:val="24"/>
                <w:szCs w:val="24"/>
              </w:rPr>
              <w:t>1、</w:t>
            </w:r>
            <w:r>
              <w:rPr>
                <w:rFonts w:hint="eastAsia" w:ascii="宋体" w:hAnsi="宋体"/>
                <w:bCs/>
                <w:sz w:val="24"/>
                <w:szCs w:val="24"/>
                <w:lang w:eastAsia="zh-CN"/>
              </w:rPr>
              <w:t>服务商</w:t>
            </w:r>
            <w:r>
              <w:rPr>
                <w:rFonts w:hint="eastAsia" w:ascii="宋体" w:hAnsi="宋体"/>
                <w:bCs/>
                <w:sz w:val="24"/>
                <w:szCs w:val="24"/>
              </w:rPr>
              <w:t>应认真阅读本招标文件中的“评分标准”、“采购需求”。</w:t>
            </w:r>
          </w:p>
          <w:p>
            <w:pPr>
              <w:spacing w:line="360" w:lineRule="auto"/>
              <w:jc w:val="left"/>
            </w:pPr>
            <w:r>
              <w:rPr>
                <w:rFonts w:hint="eastAsia" w:ascii="宋体" w:hAnsi="宋体"/>
                <w:bCs/>
                <w:sz w:val="24"/>
                <w:szCs w:val="24"/>
              </w:rPr>
              <w:t>2、若</w:t>
            </w:r>
            <w:r>
              <w:rPr>
                <w:rFonts w:hint="eastAsia" w:ascii="宋体" w:hAnsi="宋体"/>
                <w:bCs/>
                <w:sz w:val="24"/>
                <w:szCs w:val="24"/>
                <w:lang w:eastAsia="zh-CN"/>
              </w:rPr>
              <w:t>服务商</w:t>
            </w:r>
            <w:r>
              <w:rPr>
                <w:rFonts w:hint="eastAsia" w:ascii="宋体" w:hAnsi="宋体"/>
                <w:bCs/>
                <w:sz w:val="24"/>
                <w:szCs w:val="24"/>
              </w:rPr>
              <w:t>在投标文件中提供了虚假材料，一经发现，将取消三年内参加组织的各种采购活动。</w:t>
            </w:r>
          </w:p>
        </w:tc>
      </w:tr>
    </w:tbl>
    <w:p>
      <w:pPr>
        <w:pStyle w:val="4"/>
        <w:keepNext w:val="0"/>
        <w:pageBreakBefore/>
        <w:rPr>
          <w:rFonts w:ascii="宋体" w:hAnsi="宋体" w:eastAsia="宋体" w:cs="Arial"/>
          <w:sz w:val="24"/>
          <w:szCs w:val="24"/>
        </w:rPr>
      </w:pPr>
      <w:r>
        <w:rPr>
          <w:rFonts w:hint="eastAsia" w:ascii="宋体" w:hAnsi="宋体" w:eastAsia="宋体" w:cs="Arial"/>
          <w:sz w:val="24"/>
          <w:szCs w:val="24"/>
        </w:rPr>
        <w:t>三、</w:t>
      </w:r>
      <w:r>
        <w:rPr>
          <w:rFonts w:hint="eastAsia" w:ascii="宋体" w:hAnsi="宋体" w:eastAsia="宋体" w:cs="Arial"/>
          <w:sz w:val="24"/>
          <w:szCs w:val="24"/>
          <w:lang w:eastAsia="zh-CN"/>
        </w:rPr>
        <w:t>服务商</w:t>
      </w:r>
      <w:r>
        <w:rPr>
          <w:rFonts w:hint="eastAsia" w:ascii="宋体" w:hAnsi="宋体" w:eastAsia="宋体" w:cs="Arial"/>
          <w:sz w:val="24"/>
          <w:szCs w:val="24"/>
        </w:rPr>
        <w:t>须知</w:t>
      </w:r>
    </w:p>
    <w:p>
      <w:pPr>
        <w:jc w:val="center"/>
        <w:rPr>
          <w:rFonts w:ascii="宋体" w:hAnsi="宋体" w:cs="Arial"/>
          <w:b/>
          <w:sz w:val="24"/>
          <w:szCs w:val="24"/>
        </w:rPr>
      </w:pPr>
      <w:r>
        <w:rPr>
          <w:rFonts w:hint="eastAsia" w:ascii="宋体" w:hAnsi="宋体" w:cs="Arial"/>
          <w:b/>
          <w:sz w:val="24"/>
          <w:szCs w:val="24"/>
        </w:rPr>
        <w:t>（一）、总  则</w:t>
      </w:r>
    </w:p>
    <w:p>
      <w:pPr>
        <w:jc w:val="left"/>
        <w:rPr>
          <w:rFonts w:ascii="宋体" w:hAnsi="宋体" w:cs="Arial"/>
          <w:b/>
          <w:sz w:val="24"/>
          <w:szCs w:val="24"/>
        </w:rPr>
      </w:pPr>
      <w:r>
        <w:rPr>
          <w:rFonts w:hint="eastAsia" w:ascii="宋体" w:hAnsi="宋体" w:cs="Arial"/>
          <w:b/>
          <w:sz w:val="24"/>
          <w:szCs w:val="24"/>
        </w:rPr>
        <w:t>1、资金来源</w:t>
      </w:r>
    </w:p>
    <w:p>
      <w:pPr>
        <w:jc w:val="left"/>
        <w:rPr>
          <w:rFonts w:ascii="宋体" w:hAnsi="宋体" w:cs="Arial"/>
          <w:sz w:val="24"/>
          <w:szCs w:val="24"/>
        </w:rPr>
      </w:pPr>
      <w:r>
        <w:rPr>
          <w:rFonts w:hint="eastAsia" w:ascii="宋体" w:hAnsi="宋体" w:cs="Arial"/>
          <w:sz w:val="24"/>
          <w:szCs w:val="24"/>
        </w:rPr>
        <w:t>1.1自筹资金</w:t>
      </w:r>
      <w:r>
        <w:rPr>
          <w:rFonts w:hint="eastAsia" w:ascii="宋体" w:hAnsi="宋体" w:cs="Arial"/>
          <w:sz w:val="24"/>
          <w:szCs w:val="24"/>
          <w:lang w:val="en-US" w:eastAsia="zh-CN"/>
        </w:rPr>
        <w:t>及其他</w:t>
      </w:r>
      <w:r>
        <w:rPr>
          <w:rFonts w:hint="eastAsia" w:ascii="宋体" w:hAnsi="宋体" w:cs="Arial"/>
          <w:sz w:val="24"/>
          <w:szCs w:val="24"/>
        </w:rPr>
        <w:t>。</w:t>
      </w:r>
    </w:p>
    <w:p>
      <w:pPr>
        <w:jc w:val="left"/>
        <w:rPr>
          <w:rFonts w:ascii="宋体" w:hAnsi="宋体" w:cs="Arial"/>
          <w:sz w:val="24"/>
          <w:szCs w:val="24"/>
        </w:rPr>
      </w:pPr>
      <w:r>
        <w:rPr>
          <w:rFonts w:hint="eastAsia" w:ascii="宋体" w:hAnsi="宋体" w:cs="Arial"/>
          <w:sz w:val="24"/>
          <w:szCs w:val="24"/>
        </w:rPr>
        <w:t>1.2本次招标方式及</w:t>
      </w:r>
      <w:r>
        <w:rPr>
          <w:rFonts w:hint="eastAsia" w:ascii="宋体" w:hAnsi="宋体" w:cs="Arial"/>
          <w:sz w:val="24"/>
          <w:szCs w:val="24"/>
          <w:lang w:eastAsia="zh-CN"/>
        </w:rPr>
        <w:t>服务商</w:t>
      </w:r>
      <w:r>
        <w:rPr>
          <w:rFonts w:hint="eastAsia" w:ascii="宋体" w:hAnsi="宋体" w:cs="Arial"/>
          <w:sz w:val="24"/>
          <w:szCs w:val="24"/>
        </w:rPr>
        <w:t>资质要求</w:t>
      </w:r>
    </w:p>
    <w:p>
      <w:pPr>
        <w:numPr>
          <w:ilvl w:val="0"/>
          <w:numId w:val="2"/>
        </w:numPr>
        <w:tabs>
          <w:tab w:val="left" w:pos="0"/>
        </w:tabs>
        <w:ind w:left="0" w:firstLine="0"/>
        <w:jc w:val="left"/>
        <w:rPr>
          <w:rFonts w:ascii="宋体" w:hAnsi="宋体" w:cs="Arial"/>
          <w:sz w:val="24"/>
          <w:szCs w:val="24"/>
        </w:rPr>
      </w:pPr>
      <w:r>
        <w:rPr>
          <w:rFonts w:hint="eastAsia" w:ascii="宋体" w:hAnsi="宋体" w:cs="Arial"/>
          <w:sz w:val="24"/>
          <w:szCs w:val="24"/>
        </w:rPr>
        <w:t>1.2.1 本次招标采取“</w:t>
      </w:r>
      <w:r>
        <w:rPr>
          <w:rFonts w:hint="eastAsia" w:ascii="宋体" w:hAnsi="宋体" w:cs="Arial"/>
          <w:sz w:val="24"/>
          <w:szCs w:val="24"/>
          <w:lang w:eastAsia="zh-CN"/>
        </w:rPr>
        <w:t>服务商</w:t>
      </w:r>
      <w:r>
        <w:rPr>
          <w:rFonts w:hint="eastAsia" w:ascii="宋体" w:hAnsi="宋体" w:cs="Arial"/>
          <w:sz w:val="24"/>
          <w:szCs w:val="24"/>
        </w:rPr>
        <w:t>须知前附表”规定的招标方式。</w:t>
      </w:r>
    </w:p>
    <w:p>
      <w:pPr>
        <w:jc w:val="left"/>
        <w:rPr>
          <w:rFonts w:ascii="宋体" w:hAnsi="宋体" w:cs="Arial"/>
          <w:sz w:val="24"/>
          <w:szCs w:val="24"/>
        </w:rPr>
      </w:pPr>
      <w:r>
        <w:rPr>
          <w:rFonts w:hint="eastAsia" w:ascii="宋体" w:hAnsi="宋体" w:cs="Arial"/>
          <w:sz w:val="24"/>
          <w:szCs w:val="24"/>
        </w:rPr>
        <w:t>1.2.2</w:t>
      </w:r>
      <w:r>
        <w:rPr>
          <w:rFonts w:hint="eastAsia" w:ascii="宋体" w:hAnsi="宋体" w:cs="Arial"/>
          <w:sz w:val="24"/>
          <w:szCs w:val="24"/>
          <w:lang w:eastAsia="zh-CN"/>
        </w:rPr>
        <w:t>服务商</w:t>
      </w:r>
      <w:r>
        <w:rPr>
          <w:rFonts w:hint="eastAsia" w:ascii="宋体" w:hAnsi="宋体" w:cs="Arial"/>
          <w:sz w:val="24"/>
          <w:szCs w:val="24"/>
        </w:rPr>
        <w:t>资质要求：详见招标公告。</w:t>
      </w:r>
    </w:p>
    <w:p>
      <w:pPr>
        <w:jc w:val="left"/>
        <w:rPr>
          <w:rFonts w:ascii="宋体" w:hAnsi="宋体" w:cs="Arial"/>
          <w:b/>
          <w:sz w:val="24"/>
          <w:szCs w:val="24"/>
        </w:rPr>
      </w:pPr>
      <w:r>
        <w:rPr>
          <w:rFonts w:hint="eastAsia" w:ascii="宋体" w:hAnsi="宋体" w:cs="Arial"/>
          <w:b/>
          <w:sz w:val="24"/>
          <w:szCs w:val="24"/>
        </w:rPr>
        <w:t>2、投标费用</w:t>
      </w:r>
    </w:p>
    <w:p>
      <w:pPr>
        <w:jc w:val="left"/>
        <w:rPr>
          <w:rFonts w:ascii="宋体" w:hAnsi="宋体" w:cs="Arial"/>
          <w:sz w:val="24"/>
          <w:szCs w:val="24"/>
        </w:rPr>
      </w:pPr>
      <w:r>
        <w:rPr>
          <w:rFonts w:hint="eastAsia" w:ascii="宋体" w:hAnsi="宋体" w:cs="Arial"/>
          <w:sz w:val="24"/>
          <w:szCs w:val="24"/>
        </w:rPr>
        <w:t>2.1</w:t>
      </w:r>
      <w:r>
        <w:rPr>
          <w:rFonts w:hint="eastAsia" w:ascii="宋体" w:hAnsi="宋体" w:cs="Arial"/>
          <w:sz w:val="24"/>
          <w:szCs w:val="24"/>
          <w:lang w:eastAsia="zh-CN"/>
        </w:rPr>
        <w:t>服务商</w:t>
      </w:r>
      <w:r>
        <w:rPr>
          <w:rFonts w:hint="eastAsia" w:ascii="宋体" w:hAnsi="宋体" w:cs="Arial"/>
          <w:sz w:val="24"/>
          <w:szCs w:val="24"/>
        </w:rPr>
        <w:t>必须自行承担所有与参加投标有关的费用。不论投标的结果如何，</w:t>
      </w:r>
      <w:r>
        <w:rPr>
          <w:rFonts w:hint="eastAsia" w:ascii="宋体" w:hAnsi="宋体" w:cs="Arial"/>
          <w:sz w:val="24"/>
          <w:szCs w:val="24"/>
          <w:lang w:eastAsia="zh-CN"/>
        </w:rPr>
        <w:t>黄山市总工会</w:t>
      </w:r>
      <w:r>
        <w:rPr>
          <w:rFonts w:hint="eastAsia" w:ascii="宋体" w:hAnsi="宋体" w:cs="Arial"/>
          <w:sz w:val="24"/>
          <w:szCs w:val="24"/>
        </w:rPr>
        <w:t>在任何情况下均无义务和责任承担这些费用。</w:t>
      </w:r>
    </w:p>
    <w:p>
      <w:pPr>
        <w:jc w:val="center"/>
        <w:rPr>
          <w:rFonts w:ascii="宋体" w:hAnsi="宋体" w:cs="Arial"/>
          <w:b/>
          <w:sz w:val="24"/>
          <w:szCs w:val="24"/>
        </w:rPr>
      </w:pPr>
      <w:r>
        <w:rPr>
          <w:rFonts w:hint="eastAsia" w:ascii="宋体" w:hAnsi="宋体" w:cs="Arial"/>
          <w:b/>
          <w:sz w:val="24"/>
          <w:szCs w:val="24"/>
        </w:rPr>
        <w:t>(二)、招标文件</w:t>
      </w:r>
    </w:p>
    <w:p>
      <w:pPr>
        <w:jc w:val="left"/>
        <w:rPr>
          <w:rFonts w:ascii="宋体" w:hAnsi="宋体" w:cs="Arial"/>
          <w:b/>
          <w:sz w:val="24"/>
          <w:szCs w:val="24"/>
        </w:rPr>
      </w:pPr>
      <w:r>
        <w:rPr>
          <w:rFonts w:hint="eastAsia" w:ascii="宋体" w:hAnsi="宋体" w:cs="Arial"/>
          <w:b/>
          <w:sz w:val="24"/>
          <w:szCs w:val="24"/>
        </w:rPr>
        <w:t>3、招标文件构成</w:t>
      </w:r>
    </w:p>
    <w:p>
      <w:pPr>
        <w:jc w:val="left"/>
        <w:rPr>
          <w:rFonts w:ascii="宋体" w:hAnsi="宋体" w:cs="Arial"/>
          <w:sz w:val="24"/>
          <w:szCs w:val="24"/>
        </w:rPr>
      </w:pPr>
      <w:r>
        <w:rPr>
          <w:rFonts w:hint="eastAsia" w:ascii="宋体" w:hAnsi="宋体" w:cs="Arial"/>
          <w:sz w:val="24"/>
          <w:szCs w:val="24"/>
        </w:rPr>
        <w:t>3.1招标文件包括：</w:t>
      </w:r>
    </w:p>
    <w:p>
      <w:pPr>
        <w:jc w:val="left"/>
        <w:rPr>
          <w:rFonts w:ascii="宋体" w:hAnsi="宋体" w:cs="Arial"/>
          <w:b/>
          <w:sz w:val="24"/>
          <w:szCs w:val="24"/>
        </w:rPr>
      </w:pPr>
      <w:r>
        <w:rPr>
          <w:rFonts w:hint="eastAsia" w:ascii="宋体" w:hAnsi="宋体" w:cs="Arial"/>
          <w:b/>
          <w:sz w:val="24"/>
          <w:szCs w:val="24"/>
        </w:rPr>
        <w:t>第一章</w:t>
      </w:r>
    </w:p>
    <w:p>
      <w:pPr>
        <w:jc w:val="left"/>
        <w:rPr>
          <w:rFonts w:ascii="宋体" w:hAnsi="宋体" w:cs="Arial"/>
          <w:sz w:val="24"/>
          <w:szCs w:val="24"/>
        </w:rPr>
      </w:pPr>
      <w:r>
        <w:rPr>
          <w:rFonts w:hint="eastAsia" w:ascii="宋体" w:hAnsi="宋体" w:cs="Arial"/>
          <w:sz w:val="24"/>
          <w:szCs w:val="24"/>
        </w:rPr>
        <w:t>一、招标公告</w:t>
      </w:r>
    </w:p>
    <w:p>
      <w:pPr>
        <w:tabs>
          <w:tab w:val="left" w:pos="420"/>
        </w:tabs>
        <w:jc w:val="left"/>
        <w:rPr>
          <w:rFonts w:ascii="宋体" w:hAnsi="宋体" w:cs="Arial"/>
          <w:sz w:val="24"/>
          <w:szCs w:val="24"/>
        </w:rPr>
      </w:pPr>
      <w:r>
        <w:rPr>
          <w:rFonts w:hint="eastAsia" w:ascii="宋体" w:hAnsi="宋体" w:cs="Arial"/>
          <w:sz w:val="24"/>
          <w:szCs w:val="24"/>
        </w:rPr>
        <w:t>二、</w:t>
      </w:r>
      <w:r>
        <w:rPr>
          <w:rFonts w:hint="eastAsia" w:ascii="宋体" w:hAnsi="宋体" w:cs="Arial"/>
          <w:sz w:val="24"/>
          <w:szCs w:val="24"/>
          <w:lang w:eastAsia="zh-CN"/>
        </w:rPr>
        <w:t>服务商</w:t>
      </w:r>
      <w:r>
        <w:rPr>
          <w:rFonts w:hint="eastAsia" w:ascii="宋体" w:hAnsi="宋体" w:cs="Arial"/>
          <w:sz w:val="24"/>
          <w:szCs w:val="24"/>
        </w:rPr>
        <w:t>须知前附表</w:t>
      </w:r>
    </w:p>
    <w:p>
      <w:pPr>
        <w:tabs>
          <w:tab w:val="left" w:pos="1335"/>
        </w:tabs>
        <w:jc w:val="left"/>
        <w:rPr>
          <w:rFonts w:ascii="宋体" w:hAnsi="宋体" w:cs="Arial"/>
          <w:sz w:val="24"/>
          <w:szCs w:val="24"/>
        </w:rPr>
      </w:pPr>
      <w:r>
        <w:rPr>
          <w:rFonts w:hint="eastAsia" w:ascii="宋体" w:hAnsi="宋体" w:cs="Arial"/>
          <w:sz w:val="24"/>
          <w:szCs w:val="24"/>
        </w:rPr>
        <w:t>三、</w:t>
      </w:r>
      <w:r>
        <w:rPr>
          <w:rFonts w:hint="eastAsia" w:ascii="宋体" w:hAnsi="宋体" w:cs="Arial"/>
          <w:sz w:val="24"/>
          <w:szCs w:val="24"/>
          <w:lang w:eastAsia="zh-CN"/>
        </w:rPr>
        <w:t>服务商</w:t>
      </w:r>
      <w:r>
        <w:rPr>
          <w:rFonts w:hint="eastAsia" w:ascii="宋体" w:hAnsi="宋体" w:cs="Arial"/>
          <w:sz w:val="24"/>
          <w:szCs w:val="24"/>
        </w:rPr>
        <w:t>须知</w:t>
      </w:r>
    </w:p>
    <w:p>
      <w:pPr>
        <w:tabs>
          <w:tab w:val="left" w:pos="1335"/>
        </w:tabs>
        <w:jc w:val="left"/>
        <w:rPr>
          <w:rFonts w:ascii="宋体" w:hAnsi="宋体" w:cs="Arial"/>
          <w:sz w:val="24"/>
          <w:szCs w:val="24"/>
        </w:rPr>
      </w:pPr>
      <w:r>
        <w:rPr>
          <w:rFonts w:hint="eastAsia" w:ascii="宋体" w:hAnsi="宋体" w:cs="Arial"/>
          <w:sz w:val="24"/>
          <w:szCs w:val="24"/>
        </w:rPr>
        <w:t>四、合同条款前附表</w:t>
      </w:r>
    </w:p>
    <w:p>
      <w:pPr>
        <w:tabs>
          <w:tab w:val="left" w:pos="1335"/>
        </w:tabs>
        <w:jc w:val="left"/>
        <w:rPr>
          <w:rFonts w:ascii="宋体" w:hAnsi="宋体" w:cs="Arial"/>
          <w:sz w:val="24"/>
          <w:szCs w:val="24"/>
        </w:rPr>
      </w:pPr>
      <w:r>
        <w:rPr>
          <w:rFonts w:hint="eastAsia" w:ascii="宋体" w:hAnsi="宋体" w:cs="Arial"/>
          <w:sz w:val="24"/>
          <w:szCs w:val="24"/>
        </w:rPr>
        <w:t>五、合同条款</w:t>
      </w:r>
    </w:p>
    <w:p>
      <w:pPr>
        <w:tabs>
          <w:tab w:val="left" w:pos="1335"/>
        </w:tabs>
        <w:jc w:val="left"/>
        <w:rPr>
          <w:rFonts w:ascii="宋体" w:hAnsi="宋体" w:cs="Arial"/>
          <w:sz w:val="24"/>
          <w:szCs w:val="24"/>
        </w:rPr>
      </w:pPr>
      <w:r>
        <w:rPr>
          <w:rFonts w:hint="eastAsia" w:ascii="宋体" w:hAnsi="宋体" w:cs="Arial"/>
          <w:sz w:val="24"/>
          <w:szCs w:val="24"/>
        </w:rPr>
        <w:t>六、合同格式</w:t>
      </w:r>
    </w:p>
    <w:p>
      <w:pPr>
        <w:tabs>
          <w:tab w:val="left" w:pos="1335"/>
        </w:tabs>
        <w:jc w:val="left"/>
        <w:rPr>
          <w:rFonts w:ascii="宋体" w:hAnsi="宋体" w:cs="Arial"/>
          <w:sz w:val="24"/>
          <w:szCs w:val="24"/>
        </w:rPr>
      </w:pPr>
      <w:r>
        <w:rPr>
          <w:rFonts w:hint="eastAsia" w:ascii="宋体" w:hAnsi="宋体" w:cs="Arial"/>
          <w:sz w:val="24"/>
          <w:szCs w:val="24"/>
        </w:rPr>
        <w:t>七、评分标准</w:t>
      </w:r>
    </w:p>
    <w:p>
      <w:pPr>
        <w:jc w:val="left"/>
        <w:rPr>
          <w:rFonts w:ascii="宋体" w:hAnsi="宋体" w:cs="Arial"/>
          <w:sz w:val="24"/>
          <w:szCs w:val="24"/>
        </w:rPr>
      </w:pPr>
      <w:r>
        <w:rPr>
          <w:rFonts w:hint="eastAsia" w:ascii="宋体" w:hAnsi="宋体" w:cs="Arial"/>
          <w:sz w:val="24"/>
          <w:szCs w:val="24"/>
        </w:rPr>
        <w:t>八、服务需求</w:t>
      </w:r>
    </w:p>
    <w:p>
      <w:pPr>
        <w:jc w:val="left"/>
        <w:rPr>
          <w:rFonts w:ascii="宋体" w:hAnsi="宋体" w:cs="Arial"/>
          <w:sz w:val="24"/>
          <w:szCs w:val="24"/>
        </w:rPr>
      </w:pPr>
      <w:r>
        <w:rPr>
          <w:rFonts w:hint="eastAsia" w:ascii="宋体" w:hAnsi="宋体" w:cs="Arial"/>
          <w:b/>
          <w:sz w:val="24"/>
          <w:szCs w:val="24"/>
        </w:rPr>
        <w:t>第二章</w:t>
      </w:r>
    </w:p>
    <w:p>
      <w:pPr>
        <w:jc w:val="left"/>
        <w:rPr>
          <w:rFonts w:ascii="宋体" w:hAnsi="宋体" w:cs="Arial"/>
          <w:sz w:val="24"/>
          <w:szCs w:val="24"/>
        </w:rPr>
      </w:pPr>
      <w:r>
        <w:rPr>
          <w:rFonts w:hint="eastAsia" w:ascii="宋体" w:hAnsi="宋体" w:cs="Arial"/>
          <w:sz w:val="24"/>
          <w:szCs w:val="24"/>
        </w:rPr>
        <w:t>一、投标函</w:t>
      </w:r>
    </w:p>
    <w:p>
      <w:pPr>
        <w:jc w:val="left"/>
        <w:rPr>
          <w:rFonts w:ascii="宋体" w:hAnsi="宋体" w:cs="Arial"/>
          <w:sz w:val="24"/>
          <w:szCs w:val="24"/>
        </w:rPr>
      </w:pPr>
      <w:r>
        <w:rPr>
          <w:rFonts w:hint="eastAsia" w:ascii="宋体" w:hAnsi="宋体" w:cs="Arial"/>
          <w:sz w:val="24"/>
          <w:szCs w:val="24"/>
        </w:rPr>
        <w:t>二、开标一览表</w:t>
      </w:r>
    </w:p>
    <w:p>
      <w:pPr>
        <w:jc w:val="left"/>
        <w:rPr>
          <w:rFonts w:ascii="宋体" w:hAnsi="宋体" w:cs="Arial"/>
          <w:sz w:val="24"/>
          <w:szCs w:val="24"/>
        </w:rPr>
      </w:pPr>
      <w:r>
        <w:rPr>
          <w:rFonts w:hint="eastAsia" w:ascii="宋体" w:hAnsi="宋体" w:cs="Arial"/>
          <w:sz w:val="24"/>
          <w:szCs w:val="24"/>
        </w:rPr>
        <w:t>三、分项报价表</w:t>
      </w:r>
    </w:p>
    <w:p>
      <w:pPr>
        <w:spacing w:line="480" w:lineRule="auto"/>
        <w:jc w:val="left"/>
        <w:rPr>
          <w:rFonts w:ascii="宋体" w:hAnsi="宋体"/>
          <w:sz w:val="24"/>
          <w:szCs w:val="24"/>
        </w:rPr>
      </w:pPr>
      <w:r>
        <w:rPr>
          <w:rFonts w:hint="eastAsia" w:ascii="宋体" w:hAnsi="宋体"/>
          <w:sz w:val="24"/>
          <w:szCs w:val="24"/>
        </w:rPr>
        <w:t>四、人员配备情况一览表</w:t>
      </w:r>
    </w:p>
    <w:p>
      <w:pPr>
        <w:spacing w:line="480" w:lineRule="auto"/>
        <w:jc w:val="left"/>
        <w:rPr>
          <w:rFonts w:ascii="宋体" w:hAnsi="宋体"/>
          <w:sz w:val="24"/>
          <w:szCs w:val="24"/>
        </w:rPr>
      </w:pPr>
      <w:r>
        <w:rPr>
          <w:rFonts w:hint="eastAsia" w:ascii="宋体" w:hAnsi="宋体"/>
          <w:sz w:val="24"/>
          <w:szCs w:val="24"/>
        </w:rPr>
        <w:t>五、服务方案及承诺</w:t>
      </w:r>
    </w:p>
    <w:p>
      <w:pPr>
        <w:jc w:val="left"/>
        <w:rPr>
          <w:rFonts w:ascii="宋体" w:hAnsi="宋体" w:cs="Arial"/>
          <w:sz w:val="24"/>
          <w:szCs w:val="24"/>
        </w:rPr>
      </w:pPr>
      <w:r>
        <w:rPr>
          <w:rFonts w:hint="eastAsia" w:ascii="宋体" w:hAnsi="宋体" w:cs="Arial"/>
          <w:sz w:val="24"/>
          <w:szCs w:val="24"/>
        </w:rPr>
        <w:t>六、资格证明文件</w:t>
      </w:r>
    </w:p>
    <w:p>
      <w:pPr>
        <w:jc w:val="left"/>
        <w:rPr>
          <w:rFonts w:ascii="宋体" w:hAnsi="宋体" w:cs="Arial"/>
          <w:sz w:val="24"/>
          <w:szCs w:val="24"/>
        </w:rPr>
      </w:pPr>
      <w:r>
        <w:rPr>
          <w:rFonts w:hint="eastAsia" w:ascii="宋体" w:hAnsi="宋体" w:cs="Arial"/>
          <w:sz w:val="24"/>
          <w:szCs w:val="24"/>
        </w:rPr>
        <w:t xml:space="preserve">3.2 </w:t>
      </w:r>
      <w:r>
        <w:rPr>
          <w:rFonts w:hint="eastAsia" w:ascii="宋体" w:hAnsi="宋体" w:cs="Arial"/>
          <w:sz w:val="24"/>
          <w:szCs w:val="24"/>
          <w:lang w:eastAsia="zh-CN"/>
        </w:rPr>
        <w:t>服务商</w:t>
      </w:r>
      <w:r>
        <w:rPr>
          <w:rFonts w:hint="eastAsia" w:ascii="宋体" w:hAnsi="宋体" w:cs="Arial"/>
          <w:sz w:val="24"/>
          <w:szCs w:val="24"/>
        </w:rPr>
        <w:t>应认真阅读和充分理解招标文件中所有的内容。如果投标没有满足招标文件的有关要求，其风险由</w:t>
      </w:r>
      <w:r>
        <w:rPr>
          <w:rFonts w:hint="eastAsia" w:ascii="宋体" w:hAnsi="宋体" w:cs="Arial"/>
          <w:sz w:val="24"/>
          <w:szCs w:val="24"/>
          <w:lang w:eastAsia="zh-CN"/>
        </w:rPr>
        <w:t>服务商</w:t>
      </w:r>
      <w:r>
        <w:rPr>
          <w:rFonts w:hint="eastAsia" w:ascii="宋体" w:hAnsi="宋体" w:cs="Arial"/>
          <w:sz w:val="24"/>
          <w:szCs w:val="24"/>
        </w:rPr>
        <w:t>自行承担。</w:t>
      </w:r>
    </w:p>
    <w:p>
      <w:pPr>
        <w:jc w:val="left"/>
        <w:rPr>
          <w:rFonts w:ascii="宋体" w:hAnsi="宋体" w:cs="Arial"/>
          <w:b/>
          <w:sz w:val="24"/>
          <w:szCs w:val="24"/>
        </w:rPr>
      </w:pPr>
      <w:r>
        <w:rPr>
          <w:rFonts w:hint="eastAsia" w:ascii="宋体" w:hAnsi="宋体" w:cs="Arial"/>
          <w:b/>
          <w:sz w:val="24"/>
          <w:szCs w:val="24"/>
        </w:rPr>
        <w:t>4、招标文件的澄清</w:t>
      </w:r>
    </w:p>
    <w:p>
      <w:pPr>
        <w:jc w:val="left"/>
        <w:rPr>
          <w:rFonts w:ascii="宋体" w:hAnsi="宋体" w:cs="Arial"/>
          <w:sz w:val="24"/>
          <w:szCs w:val="24"/>
        </w:rPr>
      </w:pPr>
      <w:r>
        <w:rPr>
          <w:rFonts w:hint="eastAsia" w:ascii="宋体" w:hAnsi="宋体" w:cs="Arial"/>
          <w:sz w:val="24"/>
          <w:szCs w:val="24"/>
        </w:rPr>
        <w:t>4.1</w:t>
      </w:r>
      <w:r>
        <w:rPr>
          <w:rFonts w:hint="eastAsia" w:ascii="宋体" w:hAnsi="宋体" w:cs="Arial"/>
          <w:sz w:val="24"/>
          <w:szCs w:val="24"/>
          <w:lang w:eastAsia="zh-CN"/>
        </w:rPr>
        <w:t>服务商</w:t>
      </w:r>
      <w:r>
        <w:rPr>
          <w:rFonts w:hint="eastAsia" w:ascii="宋体" w:hAnsi="宋体" w:cs="Arial"/>
          <w:sz w:val="24"/>
          <w:szCs w:val="24"/>
        </w:rPr>
        <w:t>有权要求</w:t>
      </w:r>
      <w:r>
        <w:rPr>
          <w:rFonts w:hint="eastAsia" w:ascii="宋体" w:hAnsi="宋体" w:cs="Arial"/>
          <w:sz w:val="24"/>
          <w:szCs w:val="24"/>
          <w:lang w:eastAsia="zh-CN"/>
        </w:rPr>
        <w:t>黄山市总工会</w:t>
      </w:r>
      <w:r>
        <w:rPr>
          <w:rFonts w:hint="eastAsia" w:ascii="宋体" w:hAnsi="宋体" w:cs="Arial"/>
          <w:sz w:val="24"/>
          <w:szCs w:val="24"/>
        </w:rPr>
        <w:t>对招标文件中的有关问题进行答疑、澄清。</w:t>
      </w:r>
    </w:p>
    <w:p>
      <w:pPr>
        <w:jc w:val="left"/>
        <w:rPr>
          <w:rFonts w:ascii="宋体" w:hAnsi="宋体" w:cs="Arial"/>
          <w:sz w:val="24"/>
          <w:szCs w:val="24"/>
        </w:rPr>
      </w:pPr>
      <w:r>
        <w:rPr>
          <w:rFonts w:hint="eastAsia" w:ascii="宋体" w:hAnsi="宋体" w:cs="Arial"/>
          <w:sz w:val="24"/>
          <w:szCs w:val="24"/>
        </w:rPr>
        <w:t>4.2</w:t>
      </w:r>
      <w:r>
        <w:rPr>
          <w:rFonts w:hint="eastAsia" w:ascii="宋体" w:hAnsi="宋体" w:cs="Arial"/>
          <w:sz w:val="24"/>
          <w:szCs w:val="24"/>
          <w:lang w:eastAsia="zh-CN"/>
        </w:rPr>
        <w:t>服务商</w:t>
      </w:r>
      <w:r>
        <w:rPr>
          <w:rFonts w:hint="eastAsia" w:ascii="宋体" w:hAnsi="宋体" w:cs="Arial"/>
          <w:sz w:val="24"/>
          <w:szCs w:val="24"/>
        </w:rPr>
        <w:t>对招标文件如有疑问，应在本招标文件“</w:t>
      </w:r>
      <w:r>
        <w:rPr>
          <w:rFonts w:hint="eastAsia" w:ascii="宋体" w:hAnsi="宋体" w:cs="Arial"/>
          <w:sz w:val="24"/>
          <w:szCs w:val="24"/>
          <w:lang w:eastAsia="zh-CN"/>
        </w:rPr>
        <w:t>服务商</w:t>
      </w:r>
      <w:r>
        <w:rPr>
          <w:rFonts w:hint="eastAsia" w:ascii="宋体" w:hAnsi="宋体" w:cs="Arial"/>
          <w:sz w:val="24"/>
          <w:szCs w:val="24"/>
        </w:rPr>
        <w:t>须知前附表”中规定的时间、方式通知</w:t>
      </w:r>
      <w:r>
        <w:rPr>
          <w:rFonts w:hint="eastAsia" w:ascii="宋体" w:hAnsi="宋体" w:cs="Arial"/>
          <w:sz w:val="24"/>
          <w:szCs w:val="24"/>
          <w:lang w:eastAsia="zh-CN"/>
        </w:rPr>
        <w:t>黄山市总工会</w:t>
      </w:r>
      <w:r>
        <w:rPr>
          <w:rFonts w:hint="eastAsia" w:ascii="宋体" w:hAnsi="宋体" w:cs="Arial"/>
          <w:sz w:val="24"/>
          <w:szCs w:val="24"/>
        </w:rPr>
        <w:t>，</w:t>
      </w:r>
      <w:r>
        <w:rPr>
          <w:rFonts w:hint="eastAsia" w:ascii="宋体" w:hAnsi="宋体" w:cs="Arial"/>
          <w:sz w:val="24"/>
          <w:szCs w:val="24"/>
          <w:lang w:eastAsia="zh-CN"/>
        </w:rPr>
        <w:t>黄山市总工会</w:t>
      </w:r>
      <w:r>
        <w:rPr>
          <w:rFonts w:hint="eastAsia" w:ascii="宋体" w:hAnsi="宋体" w:cs="Arial"/>
          <w:sz w:val="24"/>
          <w:szCs w:val="24"/>
        </w:rPr>
        <w:t>将会同采购</w:t>
      </w:r>
      <w:r>
        <w:rPr>
          <w:rFonts w:hint="eastAsia" w:ascii="宋体" w:hAnsi="宋体" w:cs="Arial"/>
          <w:sz w:val="24"/>
          <w:szCs w:val="24"/>
          <w:lang w:eastAsia="zh-CN"/>
        </w:rPr>
        <w:t>部门</w:t>
      </w:r>
      <w:r>
        <w:rPr>
          <w:rFonts w:hint="eastAsia" w:ascii="宋体" w:hAnsi="宋体" w:cs="Arial"/>
          <w:sz w:val="24"/>
          <w:szCs w:val="24"/>
        </w:rPr>
        <w:t>对有必要答复的问题，在规定时间统一答复但不说明问题的来源。</w:t>
      </w:r>
    </w:p>
    <w:p>
      <w:pPr>
        <w:jc w:val="left"/>
        <w:rPr>
          <w:rFonts w:ascii="宋体" w:hAnsi="宋体" w:cs="Arial"/>
          <w:b/>
          <w:sz w:val="24"/>
          <w:szCs w:val="24"/>
        </w:rPr>
      </w:pPr>
      <w:r>
        <w:rPr>
          <w:rFonts w:hint="eastAsia" w:ascii="宋体" w:hAnsi="宋体" w:cs="Arial"/>
          <w:b/>
          <w:sz w:val="24"/>
          <w:szCs w:val="24"/>
        </w:rPr>
        <w:t>5、招标文件的修改</w:t>
      </w:r>
    </w:p>
    <w:p>
      <w:pPr>
        <w:jc w:val="left"/>
        <w:rPr>
          <w:rFonts w:ascii="宋体" w:hAnsi="宋体" w:cs="Arial"/>
          <w:b/>
          <w:sz w:val="24"/>
          <w:szCs w:val="24"/>
        </w:rPr>
      </w:pPr>
      <w:r>
        <w:rPr>
          <w:rFonts w:hint="eastAsia" w:ascii="宋体" w:hAnsi="宋体" w:cs="Arial"/>
          <w:sz w:val="24"/>
          <w:szCs w:val="24"/>
        </w:rPr>
        <w:t>5.1在某些情况下，</w:t>
      </w:r>
      <w:r>
        <w:rPr>
          <w:rFonts w:hint="eastAsia" w:ascii="宋体" w:hAnsi="宋体" w:cs="Arial"/>
          <w:sz w:val="24"/>
          <w:szCs w:val="24"/>
          <w:lang w:eastAsia="zh-CN"/>
        </w:rPr>
        <w:t>黄山市总工会</w:t>
      </w:r>
      <w:r>
        <w:rPr>
          <w:rFonts w:hint="eastAsia" w:ascii="宋体" w:hAnsi="宋体" w:cs="Arial"/>
          <w:sz w:val="24"/>
          <w:szCs w:val="24"/>
        </w:rPr>
        <w:t>可能对招标文件进行修改。</w:t>
      </w:r>
    </w:p>
    <w:p>
      <w:pPr>
        <w:jc w:val="left"/>
        <w:rPr>
          <w:rFonts w:ascii="宋体" w:hAnsi="宋体" w:cs="Arial"/>
          <w:b/>
          <w:i/>
          <w:sz w:val="24"/>
          <w:szCs w:val="24"/>
        </w:rPr>
      </w:pPr>
      <w:r>
        <w:rPr>
          <w:rFonts w:hint="eastAsia" w:ascii="宋体" w:hAnsi="宋体" w:cs="Arial"/>
          <w:sz w:val="24"/>
          <w:szCs w:val="24"/>
        </w:rPr>
        <w:t xml:space="preserve">5.2 </w:t>
      </w:r>
      <w:r>
        <w:rPr>
          <w:rFonts w:hint="eastAsia" w:ascii="宋体" w:hAnsi="宋体" w:cs="Arial"/>
          <w:sz w:val="24"/>
          <w:szCs w:val="24"/>
          <w:lang w:eastAsia="zh-CN"/>
        </w:rPr>
        <w:t>黄山市总工会</w:t>
      </w:r>
      <w:r>
        <w:rPr>
          <w:rFonts w:hint="eastAsia" w:ascii="宋体" w:hAnsi="宋体" w:cs="Arial"/>
          <w:sz w:val="24"/>
          <w:szCs w:val="24"/>
        </w:rPr>
        <w:t>对</w:t>
      </w:r>
      <w:r>
        <w:rPr>
          <w:rFonts w:hint="eastAsia" w:ascii="宋体" w:hAnsi="宋体" w:cs="Arial"/>
          <w:sz w:val="24"/>
          <w:szCs w:val="24"/>
          <w:lang w:eastAsia="zh-CN"/>
        </w:rPr>
        <w:t>服务商</w:t>
      </w:r>
      <w:r>
        <w:rPr>
          <w:rFonts w:hint="eastAsia" w:ascii="宋体" w:hAnsi="宋体" w:cs="Arial"/>
          <w:sz w:val="24"/>
          <w:szCs w:val="24"/>
        </w:rPr>
        <w:t>质疑的答复和对招标文件的修改，将以说明函的形式发布于“</w:t>
      </w:r>
      <w:r>
        <w:rPr>
          <w:rFonts w:hint="eastAsia" w:ascii="宋体" w:hAnsi="宋体" w:cs="Arial"/>
          <w:sz w:val="24"/>
          <w:szCs w:val="24"/>
          <w:lang w:eastAsia="zh-CN"/>
        </w:rPr>
        <w:t>黄山市总工会官方网站</w:t>
      </w:r>
      <w:r>
        <w:rPr>
          <w:rFonts w:hint="eastAsia" w:ascii="宋体" w:hAnsi="宋体" w:cs="Arial"/>
          <w:sz w:val="24"/>
          <w:szCs w:val="24"/>
        </w:rPr>
        <w:t>”</w:t>
      </w:r>
      <w:r>
        <w:rPr>
          <w:rFonts w:hint="eastAsia" w:ascii="宋体" w:hAnsi="宋体" w:cs="Arial"/>
          <w:bCs/>
          <w:sz w:val="24"/>
          <w:szCs w:val="24"/>
        </w:rPr>
        <w:t>（</w:t>
      </w:r>
      <w:r>
        <w:rPr>
          <w:rFonts w:ascii="宋体" w:hAnsi="宋体"/>
          <w:b/>
          <w:sz w:val="24"/>
          <w:szCs w:val="24"/>
        </w:rPr>
        <w:t>http://</w:t>
      </w:r>
      <w:r>
        <w:rPr>
          <w:rFonts w:hint="eastAsia" w:ascii="宋体" w:hAnsi="宋体"/>
          <w:b/>
          <w:sz w:val="24"/>
          <w:szCs w:val="24"/>
        </w:rPr>
        <w:t>hsszgh.ahghw.org</w:t>
      </w:r>
      <w:r>
        <w:rPr>
          <w:rFonts w:hint="eastAsia" w:ascii="宋体" w:hAnsi="宋体" w:cs="Arial"/>
          <w:bCs/>
          <w:sz w:val="24"/>
          <w:szCs w:val="24"/>
        </w:rPr>
        <w:t>）</w:t>
      </w:r>
      <w:r>
        <w:rPr>
          <w:rFonts w:hint="eastAsia" w:ascii="宋体" w:hAnsi="宋体" w:cs="Arial"/>
          <w:sz w:val="24"/>
          <w:szCs w:val="24"/>
        </w:rPr>
        <w:t>，说明函是招标文件不可缺少的组成部分，对</w:t>
      </w:r>
      <w:r>
        <w:rPr>
          <w:rFonts w:hint="eastAsia" w:ascii="宋体" w:hAnsi="宋体" w:cs="Arial"/>
          <w:sz w:val="24"/>
          <w:szCs w:val="24"/>
          <w:lang w:eastAsia="zh-CN"/>
        </w:rPr>
        <w:t>服务商</w:t>
      </w:r>
      <w:r>
        <w:rPr>
          <w:rFonts w:hint="eastAsia" w:ascii="宋体" w:hAnsi="宋体" w:cs="Arial"/>
          <w:sz w:val="24"/>
          <w:szCs w:val="24"/>
        </w:rPr>
        <w:t>具有约束力。</w:t>
      </w:r>
      <w:r>
        <w:rPr>
          <w:rFonts w:hint="eastAsia" w:ascii="宋体" w:hAnsi="宋体" w:cs="Arial"/>
          <w:sz w:val="24"/>
          <w:szCs w:val="24"/>
          <w:lang w:eastAsia="zh-CN"/>
        </w:rPr>
        <w:t>服务商</w:t>
      </w:r>
      <w:r>
        <w:rPr>
          <w:rFonts w:hint="eastAsia" w:ascii="宋体" w:hAnsi="宋体" w:cs="Arial"/>
          <w:sz w:val="24"/>
          <w:szCs w:val="24"/>
        </w:rPr>
        <w:t>应自行上网查询，否则责任自负。</w:t>
      </w:r>
    </w:p>
    <w:p>
      <w:pPr>
        <w:jc w:val="left"/>
        <w:rPr>
          <w:rFonts w:ascii="宋体" w:hAnsi="宋体" w:cs="Arial"/>
          <w:b/>
          <w:i/>
          <w:sz w:val="24"/>
          <w:szCs w:val="24"/>
        </w:rPr>
      </w:pPr>
      <w:r>
        <w:rPr>
          <w:rFonts w:hint="eastAsia" w:ascii="宋体" w:hAnsi="宋体" w:cs="Arial"/>
          <w:sz w:val="24"/>
          <w:szCs w:val="24"/>
        </w:rPr>
        <w:t>5.3 为使</w:t>
      </w:r>
      <w:r>
        <w:rPr>
          <w:rFonts w:hint="eastAsia" w:ascii="宋体" w:hAnsi="宋体" w:cs="Arial"/>
          <w:sz w:val="24"/>
          <w:szCs w:val="24"/>
          <w:lang w:eastAsia="zh-CN"/>
        </w:rPr>
        <w:t>服务商</w:t>
      </w:r>
      <w:r>
        <w:rPr>
          <w:rFonts w:hint="eastAsia" w:ascii="宋体" w:hAnsi="宋体" w:cs="Arial"/>
          <w:sz w:val="24"/>
          <w:szCs w:val="24"/>
        </w:rPr>
        <w:t xml:space="preserve">有充分时间对招标文件的修改部分进行研究或由于其他原因，黄山市总工会可以决定延长投标截止日期，并以说明函的形式发布于 </w:t>
      </w:r>
      <w:r>
        <w:rPr>
          <w:rFonts w:ascii="宋体" w:hAnsi="宋体" w:cs="Arial"/>
          <w:bCs/>
          <w:sz w:val="24"/>
          <w:szCs w:val="24"/>
        </w:rPr>
        <w:t>“</w:t>
      </w:r>
      <w:r>
        <w:rPr>
          <w:rFonts w:hint="eastAsia" w:ascii="宋体" w:hAnsi="宋体" w:cs="Arial"/>
          <w:bCs/>
          <w:sz w:val="24"/>
          <w:szCs w:val="24"/>
        </w:rPr>
        <w:t>黄山市总工会官方网站</w:t>
      </w:r>
      <w:r>
        <w:rPr>
          <w:rFonts w:ascii="宋体" w:hAnsi="宋体" w:cs="Arial"/>
          <w:bCs/>
          <w:sz w:val="24"/>
          <w:szCs w:val="24"/>
        </w:rPr>
        <w:t>”</w:t>
      </w:r>
      <w:r>
        <w:rPr>
          <w:rFonts w:hint="eastAsia" w:ascii="宋体" w:hAnsi="宋体" w:cs="Arial"/>
          <w:bCs/>
          <w:sz w:val="24"/>
          <w:szCs w:val="24"/>
        </w:rPr>
        <w:t>（http://hsszgh.ahghw.org）</w:t>
      </w:r>
      <w:r>
        <w:rPr>
          <w:rFonts w:hint="eastAsia" w:ascii="宋体" w:hAnsi="宋体" w:cs="Arial"/>
          <w:sz w:val="24"/>
          <w:szCs w:val="24"/>
        </w:rPr>
        <w:t>。</w:t>
      </w:r>
    </w:p>
    <w:p>
      <w:pPr>
        <w:ind w:left="1365" w:hanging="735"/>
        <w:rPr>
          <w:rFonts w:ascii="宋体" w:hAnsi="宋体" w:cs="Arial"/>
          <w:sz w:val="24"/>
          <w:szCs w:val="24"/>
        </w:rPr>
      </w:pPr>
    </w:p>
    <w:p>
      <w:pPr>
        <w:jc w:val="center"/>
        <w:rPr>
          <w:rFonts w:hint="eastAsia" w:ascii="宋体" w:hAnsi="宋体" w:cs="Arial"/>
          <w:b/>
          <w:sz w:val="24"/>
          <w:szCs w:val="24"/>
        </w:rPr>
      </w:pPr>
    </w:p>
    <w:p>
      <w:pPr>
        <w:jc w:val="center"/>
        <w:rPr>
          <w:rFonts w:ascii="宋体" w:hAnsi="宋体" w:cs="Arial"/>
          <w:b/>
          <w:sz w:val="24"/>
          <w:szCs w:val="24"/>
        </w:rPr>
      </w:pPr>
      <w:r>
        <w:rPr>
          <w:rFonts w:hint="eastAsia" w:ascii="宋体" w:hAnsi="宋体" w:cs="Arial"/>
          <w:b/>
          <w:sz w:val="24"/>
          <w:szCs w:val="24"/>
        </w:rPr>
        <w:t>（三）、投标文件的编制</w:t>
      </w:r>
    </w:p>
    <w:p>
      <w:pPr>
        <w:jc w:val="left"/>
        <w:rPr>
          <w:rFonts w:ascii="宋体" w:hAnsi="宋体" w:cs="Arial"/>
          <w:b/>
          <w:sz w:val="24"/>
          <w:szCs w:val="24"/>
        </w:rPr>
      </w:pPr>
      <w:r>
        <w:rPr>
          <w:rFonts w:hint="eastAsia" w:ascii="宋体" w:hAnsi="宋体" w:cs="Arial"/>
          <w:b/>
          <w:sz w:val="24"/>
          <w:szCs w:val="24"/>
        </w:rPr>
        <w:t>6、投标的语言及度量衡单位</w:t>
      </w:r>
    </w:p>
    <w:p>
      <w:pPr>
        <w:jc w:val="left"/>
        <w:rPr>
          <w:rFonts w:ascii="宋体" w:hAnsi="宋体" w:cs="Arial"/>
          <w:sz w:val="24"/>
          <w:szCs w:val="24"/>
        </w:rPr>
      </w:pPr>
      <w:r>
        <w:rPr>
          <w:rFonts w:hint="eastAsia" w:ascii="宋体" w:hAnsi="宋体" w:cs="Arial"/>
          <w:sz w:val="24"/>
          <w:szCs w:val="24"/>
        </w:rPr>
        <w:t xml:space="preserve">6.1 </w:t>
      </w:r>
      <w:r>
        <w:rPr>
          <w:rFonts w:hint="eastAsia" w:ascii="宋体" w:hAnsi="宋体" w:cs="Arial"/>
          <w:sz w:val="24"/>
          <w:szCs w:val="24"/>
          <w:lang w:eastAsia="zh-CN"/>
        </w:rPr>
        <w:t>服务商</w:t>
      </w:r>
      <w:r>
        <w:rPr>
          <w:rFonts w:hint="eastAsia" w:ascii="宋体" w:hAnsi="宋体" w:cs="Arial"/>
          <w:sz w:val="24"/>
          <w:szCs w:val="24"/>
        </w:rPr>
        <w:t>的投标文件、以及</w:t>
      </w:r>
      <w:r>
        <w:rPr>
          <w:rFonts w:hint="eastAsia" w:ascii="宋体" w:hAnsi="宋体" w:cs="Arial"/>
          <w:sz w:val="24"/>
          <w:szCs w:val="24"/>
          <w:lang w:eastAsia="zh-CN"/>
        </w:rPr>
        <w:t>服务商</w:t>
      </w:r>
      <w:r>
        <w:rPr>
          <w:rFonts w:hint="eastAsia" w:ascii="宋体" w:hAnsi="宋体" w:cs="Arial"/>
          <w:sz w:val="24"/>
          <w:szCs w:val="24"/>
        </w:rPr>
        <w:t>与黄山市总工会就有关投标的所有来往函电均须使用中文。</w:t>
      </w:r>
    </w:p>
    <w:p>
      <w:pPr>
        <w:jc w:val="left"/>
        <w:rPr>
          <w:rFonts w:ascii="宋体" w:hAnsi="宋体" w:cs="Arial"/>
          <w:sz w:val="24"/>
          <w:szCs w:val="24"/>
        </w:rPr>
      </w:pPr>
      <w:r>
        <w:rPr>
          <w:rFonts w:hint="eastAsia" w:ascii="宋体" w:hAnsi="宋体" w:cs="Arial"/>
          <w:sz w:val="24"/>
          <w:szCs w:val="24"/>
        </w:rPr>
        <w:t>6.2 除技术要求中另有规定外，投标文件所使用的度量衡均须采用法定计量单位。</w:t>
      </w:r>
    </w:p>
    <w:p>
      <w:pPr>
        <w:jc w:val="left"/>
        <w:rPr>
          <w:rFonts w:ascii="宋体" w:hAnsi="宋体" w:cs="Arial"/>
          <w:b/>
          <w:sz w:val="24"/>
          <w:szCs w:val="24"/>
        </w:rPr>
      </w:pPr>
      <w:r>
        <w:rPr>
          <w:rFonts w:hint="eastAsia" w:ascii="宋体" w:hAnsi="宋体" w:cs="Arial"/>
          <w:b/>
          <w:sz w:val="24"/>
          <w:szCs w:val="24"/>
        </w:rPr>
        <w:t>7、投标文件构成</w:t>
      </w:r>
    </w:p>
    <w:p>
      <w:pPr>
        <w:jc w:val="left"/>
        <w:rPr>
          <w:rFonts w:ascii="宋体" w:hAnsi="宋体" w:cs="Arial"/>
          <w:sz w:val="24"/>
          <w:szCs w:val="24"/>
        </w:rPr>
      </w:pPr>
      <w:r>
        <w:rPr>
          <w:rFonts w:hint="eastAsia" w:ascii="宋体" w:hAnsi="宋体" w:cs="Arial"/>
          <w:sz w:val="24"/>
          <w:szCs w:val="24"/>
        </w:rPr>
        <w:t>7.1 投标文件应包括第3.1条第二章中所包括的全部内容。</w:t>
      </w:r>
    </w:p>
    <w:p>
      <w:pPr>
        <w:jc w:val="left"/>
        <w:rPr>
          <w:rFonts w:ascii="宋体" w:hAnsi="宋体" w:cs="Arial"/>
          <w:sz w:val="24"/>
          <w:szCs w:val="24"/>
        </w:rPr>
      </w:pPr>
      <w:r>
        <w:rPr>
          <w:rFonts w:hint="eastAsia" w:ascii="宋体" w:hAnsi="宋体" w:cs="Arial"/>
          <w:sz w:val="24"/>
          <w:szCs w:val="24"/>
        </w:rPr>
        <w:t xml:space="preserve">7.2 </w:t>
      </w:r>
      <w:r>
        <w:rPr>
          <w:rFonts w:hint="eastAsia" w:ascii="宋体" w:hAnsi="宋体" w:cs="Arial"/>
          <w:sz w:val="24"/>
          <w:szCs w:val="24"/>
          <w:lang w:eastAsia="zh-CN"/>
        </w:rPr>
        <w:t>服务商</w:t>
      </w:r>
      <w:r>
        <w:rPr>
          <w:rFonts w:hint="eastAsia" w:ascii="宋体" w:hAnsi="宋体" w:cs="Arial"/>
          <w:sz w:val="24"/>
          <w:szCs w:val="24"/>
        </w:rPr>
        <w:t>必须对其投标文件的真实性与准确性负责。</w:t>
      </w:r>
      <w:r>
        <w:rPr>
          <w:rFonts w:hint="eastAsia" w:ascii="宋体" w:hAnsi="宋体" w:cs="Arial"/>
          <w:sz w:val="24"/>
          <w:szCs w:val="24"/>
          <w:lang w:eastAsia="zh-CN"/>
        </w:rPr>
        <w:t>服务商</w:t>
      </w:r>
      <w:r>
        <w:rPr>
          <w:rFonts w:hint="eastAsia" w:ascii="宋体" w:hAnsi="宋体" w:cs="Arial"/>
          <w:sz w:val="24"/>
          <w:szCs w:val="24"/>
        </w:rPr>
        <w:t>一旦中标，其投标文件将作为合同的重要组成部分。</w:t>
      </w:r>
    </w:p>
    <w:p>
      <w:pPr>
        <w:jc w:val="left"/>
        <w:rPr>
          <w:rFonts w:ascii="宋体" w:hAnsi="宋体" w:cs="Arial"/>
          <w:sz w:val="24"/>
          <w:szCs w:val="24"/>
        </w:rPr>
      </w:pPr>
      <w:r>
        <w:rPr>
          <w:rFonts w:hint="eastAsia" w:ascii="宋体" w:hAnsi="宋体" w:cs="Arial"/>
          <w:sz w:val="24"/>
          <w:szCs w:val="24"/>
        </w:rPr>
        <w:t xml:space="preserve">7.3 </w:t>
      </w:r>
      <w:r>
        <w:rPr>
          <w:rFonts w:hint="eastAsia" w:ascii="宋体" w:hAnsi="宋体" w:cs="Arial"/>
          <w:sz w:val="24"/>
          <w:szCs w:val="24"/>
          <w:lang w:eastAsia="zh-CN"/>
        </w:rPr>
        <w:t>服务商</w:t>
      </w:r>
      <w:r>
        <w:rPr>
          <w:rFonts w:hint="eastAsia" w:ascii="宋体" w:hAnsi="宋体" w:cs="Arial"/>
          <w:sz w:val="24"/>
          <w:szCs w:val="24"/>
        </w:rPr>
        <w:t>不得在未征得黄山市总工会许可的情况下，擅自对招标文件的格式、条款和技术要求进行修改。否则，其投标文件在评标时有可能被认为是未对招标文件做出实质性的响应而终止对其作进一步的评审。</w:t>
      </w:r>
    </w:p>
    <w:p>
      <w:pPr>
        <w:jc w:val="left"/>
        <w:rPr>
          <w:rFonts w:ascii="宋体" w:hAnsi="宋体" w:cs="Arial"/>
          <w:b/>
          <w:sz w:val="24"/>
          <w:szCs w:val="24"/>
        </w:rPr>
      </w:pPr>
      <w:r>
        <w:rPr>
          <w:rFonts w:hint="eastAsia" w:ascii="宋体" w:hAnsi="宋体" w:cs="Arial"/>
          <w:b/>
          <w:sz w:val="24"/>
          <w:szCs w:val="24"/>
        </w:rPr>
        <w:t>8、投标报价</w:t>
      </w:r>
    </w:p>
    <w:p>
      <w:pPr>
        <w:jc w:val="left"/>
        <w:rPr>
          <w:rFonts w:ascii="宋体" w:hAnsi="宋体" w:cs="Arial"/>
          <w:sz w:val="24"/>
          <w:szCs w:val="24"/>
        </w:rPr>
      </w:pPr>
      <w:r>
        <w:rPr>
          <w:rFonts w:ascii="宋体" w:hAnsi="宋体" w:cs="Arial"/>
          <w:sz w:val="24"/>
          <w:szCs w:val="24"/>
        </w:rPr>
        <w:t xml:space="preserve">8.1 </w:t>
      </w:r>
      <w:r>
        <w:rPr>
          <w:rFonts w:hint="eastAsia" w:ascii="宋体" w:hAnsi="宋体" w:cs="Arial"/>
          <w:sz w:val="24"/>
          <w:szCs w:val="24"/>
          <w:lang w:eastAsia="zh-CN"/>
        </w:rPr>
        <w:t>服务商</w:t>
      </w:r>
      <w:r>
        <w:rPr>
          <w:rFonts w:hint="eastAsia" w:ascii="宋体" w:hAnsi="宋体" w:cs="Arial"/>
          <w:sz w:val="24"/>
          <w:szCs w:val="24"/>
        </w:rPr>
        <w:t>应严格按照规定的格式填写投标报价表中有关内容。</w:t>
      </w:r>
    </w:p>
    <w:p>
      <w:pPr>
        <w:jc w:val="left"/>
        <w:rPr>
          <w:rFonts w:ascii="宋体" w:hAnsi="宋体" w:cs="Arial"/>
          <w:sz w:val="24"/>
          <w:szCs w:val="24"/>
        </w:rPr>
      </w:pPr>
      <w:r>
        <w:rPr>
          <w:rFonts w:ascii="宋体" w:hAnsi="宋体" w:cs="Arial"/>
          <w:sz w:val="24"/>
          <w:szCs w:val="24"/>
        </w:rPr>
        <w:t>8.2</w:t>
      </w:r>
      <w:r>
        <w:rPr>
          <w:rFonts w:hint="eastAsia" w:ascii="宋体" w:hAnsi="宋体" w:cs="Arial"/>
          <w:sz w:val="24"/>
          <w:szCs w:val="24"/>
        </w:rPr>
        <w:t>投标须以人民币报价。</w:t>
      </w:r>
    </w:p>
    <w:p>
      <w:pPr>
        <w:jc w:val="left"/>
        <w:rPr>
          <w:rFonts w:ascii="宋体" w:hAnsi="宋体" w:cs="Arial"/>
          <w:sz w:val="24"/>
          <w:szCs w:val="24"/>
        </w:rPr>
      </w:pPr>
      <w:r>
        <w:rPr>
          <w:rFonts w:ascii="宋体" w:hAnsi="宋体" w:cs="Arial"/>
          <w:sz w:val="24"/>
          <w:szCs w:val="24"/>
        </w:rPr>
        <w:t>8.3</w:t>
      </w:r>
      <w:r>
        <w:rPr>
          <w:rFonts w:hint="eastAsia" w:ascii="宋体" w:hAnsi="宋体" w:cs="Arial"/>
          <w:sz w:val="24"/>
          <w:szCs w:val="24"/>
        </w:rPr>
        <w:t>各项服务投标报价。</w:t>
      </w:r>
    </w:p>
    <w:p>
      <w:pPr>
        <w:jc w:val="left"/>
        <w:rPr>
          <w:rFonts w:ascii="宋体" w:hAnsi="宋体" w:cs="Arial"/>
          <w:sz w:val="24"/>
          <w:szCs w:val="24"/>
        </w:rPr>
      </w:pPr>
      <w:r>
        <w:rPr>
          <w:rFonts w:ascii="宋体" w:hAnsi="宋体" w:cs="Arial"/>
          <w:sz w:val="24"/>
          <w:szCs w:val="24"/>
        </w:rPr>
        <w:t>8.3.1</w:t>
      </w:r>
      <w:r>
        <w:rPr>
          <w:rFonts w:hint="eastAsia" w:ascii="宋体" w:hAnsi="宋体" w:cs="Arial"/>
          <w:sz w:val="24"/>
          <w:szCs w:val="24"/>
        </w:rPr>
        <w:t>投标项目各项工作费用</w:t>
      </w:r>
    </w:p>
    <w:p>
      <w:pPr>
        <w:jc w:val="left"/>
        <w:rPr>
          <w:rFonts w:ascii="宋体" w:hAnsi="宋体" w:cs="Arial"/>
          <w:sz w:val="24"/>
          <w:szCs w:val="24"/>
        </w:rPr>
      </w:pPr>
      <w:r>
        <w:rPr>
          <w:rFonts w:hint="eastAsia" w:ascii="宋体" w:hAnsi="宋体" w:cs="Arial"/>
          <w:sz w:val="24"/>
          <w:szCs w:val="24"/>
        </w:rPr>
        <w:t>各项工作的相关物耗及其费用应明确列入报价明细表中，供</w:t>
      </w:r>
      <w:r>
        <w:rPr>
          <w:rFonts w:hint="eastAsia" w:ascii="宋体" w:hAnsi="宋体" w:cs="Arial"/>
          <w:sz w:val="24"/>
          <w:szCs w:val="24"/>
          <w:lang w:val="en-US" w:eastAsia="zh-CN"/>
        </w:rPr>
        <w:t>评审委员会人员</w:t>
      </w:r>
      <w:r>
        <w:rPr>
          <w:rFonts w:hint="eastAsia" w:ascii="宋体" w:hAnsi="宋体" w:cs="Arial"/>
          <w:sz w:val="24"/>
          <w:szCs w:val="24"/>
        </w:rPr>
        <w:t>评标时审查。</w:t>
      </w:r>
    </w:p>
    <w:p>
      <w:pPr>
        <w:jc w:val="left"/>
        <w:rPr>
          <w:rFonts w:ascii="宋体" w:hAnsi="宋体" w:cs="Arial"/>
          <w:sz w:val="24"/>
          <w:szCs w:val="24"/>
        </w:rPr>
      </w:pPr>
      <w:r>
        <w:rPr>
          <w:rFonts w:ascii="宋体" w:hAnsi="宋体" w:cs="Arial"/>
          <w:sz w:val="24"/>
          <w:szCs w:val="24"/>
        </w:rPr>
        <w:t>8.3.2</w:t>
      </w:r>
      <w:r>
        <w:rPr>
          <w:rFonts w:hint="eastAsia" w:ascii="宋体" w:hAnsi="宋体" w:cs="Arial"/>
          <w:sz w:val="24"/>
          <w:szCs w:val="24"/>
        </w:rPr>
        <w:t>人员工资</w:t>
      </w:r>
    </w:p>
    <w:p>
      <w:pPr>
        <w:jc w:val="left"/>
        <w:rPr>
          <w:rFonts w:ascii="宋体" w:hAnsi="宋体" w:cs="Arial"/>
          <w:sz w:val="24"/>
          <w:szCs w:val="24"/>
        </w:rPr>
      </w:pPr>
      <w:r>
        <w:rPr>
          <w:rFonts w:hint="eastAsia" w:ascii="宋体" w:hAnsi="宋体" w:cs="Arial"/>
          <w:sz w:val="24"/>
          <w:szCs w:val="24"/>
        </w:rPr>
        <w:t>人员数量、工作时间满足招标文件要求。人员加班、福利费等可能涉及的一切费用</w:t>
      </w:r>
      <w:r>
        <w:rPr>
          <w:rFonts w:hint="eastAsia" w:ascii="宋体" w:hAnsi="宋体" w:cs="Arial"/>
          <w:sz w:val="24"/>
          <w:szCs w:val="24"/>
          <w:lang w:eastAsia="zh-CN"/>
        </w:rPr>
        <w:t>服务商</w:t>
      </w:r>
      <w:r>
        <w:rPr>
          <w:rFonts w:hint="eastAsia" w:ascii="宋体" w:hAnsi="宋体" w:cs="Arial"/>
          <w:sz w:val="24"/>
          <w:szCs w:val="24"/>
        </w:rPr>
        <w:t>自行考虑，并包含在投标报价中。</w:t>
      </w:r>
    </w:p>
    <w:p>
      <w:pPr>
        <w:jc w:val="left"/>
        <w:rPr>
          <w:rFonts w:ascii="宋体" w:hAnsi="宋体" w:cs="Arial"/>
          <w:sz w:val="24"/>
          <w:szCs w:val="24"/>
        </w:rPr>
      </w:pPr>
      <w:r>
        <w:rPr>
          <w:rFonts w:ascii="宋体" w:hAnsi="宋体" w:cs="Arial"/>
          <w:sz w:val="24"/>
          <w:szCs w:val="24"/>
        </w:rPr>
        <w:t>8.3.</w:t>
      </w:r>
      <w:r>
        <w:rPr>
          <w:rFonts w:hint="eastAsia" w:ascii="宋体" w:hAnsi="宋体" w:cs="Arial"/>
          <w:sz w:val="24"/>
          <w:szCs w:val="24"/>
          <w:lang w:val="en-US" w:eastAsia="zh-CN"/>
        </w:rPr>
        <w:t>3</w:t>
      </w:r>
      <w:r>
        <w:rPr>
          <w:rFonts w:hint="eastAsia" w:ascii="宋体" w:hAnsi="宋体" w:cs="Arial"/>
          <w:sz w:val="24"/>
          <w:szCs w:val="24"/>
        </w:rPr>
        <w:t>税金、利润</w:t>
      </w:r>
    </w:p>
    <w:p>
      <w:pPr>
        <w:jc w:val="left"/>
        <w:rPr>
          <w:rFonts w:ascii="宋体" w:hAnsi="宋体" w:cs="Arial"/>
          <w:sz w:val="24"/>
          <w:szCs w:val="24"/>
        </w:rPr>
      </w:pPr>
      <w:r>
        <w:rPr>
          <w:rFonts w:hint="eastAsia" w:ascii="宋体" w:hAnsi="宋体" w:cs="Arial"/>
          <w:sz w:val="24"/>
          <w:szCs w:val="24"/>
        </w:rPr>
        <w:t>应明确列出税金和合理利润。</w:t>
      </w:r>
    </w:p>
    <w:p>
      <w:pPr>
        <w:jc w:val="left"/>
        <w:rPr>
          <w:rFonts w:ascii="宋体" w:hAnsi="宋体" w:cs="Arial"/>
          <w:sz w:val="24"/>
          <w:szCs w:val="24"/>
        </w:rPr>
      </w:pPr>
      <w:r>
        <w:rPr>
          <w:rFonts w:ascii="宋体" w:hAnsi="宋体" w:cs="Arial"/>
          <w:sz w:val="24"/>
          <w:szCs w:val="24"/>
        </w:rPr>
        <w:t>8.3.</w:t>
      </w:r>
      <w:r>
        <w:rPr>
          <w:rFonts w:hint="eastAsia" w:ascii="宋体" w:hAnsi="宋体" w:cs="Arial"/>
          <w:sz w:val="24"/>
          <w:szCs w:val="24"/>
          <w:lang w:val="en-US" w:eastAsia="zh-CN"/>
        </w:rPr>
        <w:t>4</w:t>
      </w:r>
      <w:r>
        <w:rPr>
          <w:rFonts w:hint="eastAsia" w:ascii="宋体" w:hAnsi="宋体" w:cs="Arial"/>
          <w:sz w:val="24"/>
          <w:szCs w:val="24"/>
        </w:rPr>
        <w:t>其他费用</w:t>
      </w:r>
    </w:p>
    <w:p>
      <w:pPr>
        <w:jc w:val="left"/>
        <w:rPr>
          <w:rFonts w:ascii="宋体" w:hAnsi="宋体" w:cs="Arial"/>
          <w:sz w:val="24"/>
          <w:szCs w:val="24"/>
        </w:rPr>
      </w:pPr>
      <w:bookmarkStart w:id="2" w:name="_Toc249345598"/>
      <w:r>
        <w:rPr>
          <w:rFonts w:ascii="宋体" w:hAnsi="宋体" w:cs="Arial"/>
          <w:sz w:val="24"/>
          <w:szCs w:val="24"/>
        </w:rPr>
        <w:t>8.4</w:t>
      </w:r>
      <w:r>
        <w:rPr>
          <w:rFonts w:hint="eastAsia" w:ascii="宋体" w:hAnsi="宋体" w:cs="Arial"/>
          <w:sz w:val="24"/>
          <w:szCs w:val="24"/>
        </w:rPr>
        <w:t>投标报价要求</w:t>
      </w:r>
    </w:p>
    <w:p>
      <w:pPr>
        <w:jc w:val="left"/>
        <w:rPr>
          <w:rFonts w:ascii="宋体" w:hAnsi="宋体" w:cs="Arial"/>
          <w:sz w:val="24"/>
          <w:szCs w:val="24"/>
        </w:rPr>
      </w:pPr>
      <w:r>
        <w:rPr>
          <w:rFonts w:ascii="宋体" w:hAnsi="宋体" w:cs="Arial"/>
          <w:sz w:val="24"/>
          <w:szCs w:val="24"/>
        </w:rPr>
        <w:t>8.4.1</w:t>
      </w:r>
      <w:r>
        <w:rPr>
          <w:rFonts w:hint="eastAsia" w:ascii="宋体" w:hAnsi="宋体" w:cs="Arial"/>
          <w:sz w:val="24"/>
          <w:szCs w:val="24"/>
        </w:rPr>
        <w:t>本报价为服务范围的全部费用</w:t>
      </w:r>
      <w:r>
        <w:rPr>
          <w:rFonts w:hint="eastAsia" w:ascii="宋体" w:hAnsi="宋体" w:cs="Arial"/>
          <w:sz w:val="24"/>
          <w:szCs w:val="24"/>
          <w:lang w:val="en-US" w:eastAsia="zh-CN"/>
        </w:rPr>
        <w:t>分为两部分：项目预算费用和交通费用。项目预算费用包括住宿费、伙食费、保险费和活动费等，交通费用包括往返费用及其他全程交通费用</w:t>
      </w:r>
      <w:r>
        <w:rPr>
          <w:rFonts w:hint="eastAsia" w:ascii="宋体" w:hAnsi="宋体" w:cs="Arial"/>
          <w:sz w:val="24"/>
          <w:szCs w:val="24"/>
        </w:rPr>
        <w:t>报价（包含可能发生的所有费用），中标人在执行合同的服务中，不得以任何理由增加费用。</w:t>
      </w:r>
      <w:bookmarkEnd w:id="0"/>
      <w:r>
        <w:rPr>
          <w:rFonts w:hint="eastAsia" w:ascii="宋体" w:hAnsi="宋体" w:cs="Arial"/>
          <w:sz w:val="24"/>
          <w:szCs w:val="24"/>
          <w:lang w:eastAsia="zh-CN"/>
        </w:rPr>
        <w:t>服务商</w:t>
      </w:r>
      <w:r>
        <w:rPr>
          <w:rFonts w:hint="eastAsia" w:ascii="宋体" w:hAnsi="宋体" w:cs="Arial"/>
          <w:sz w:val="24"/>
          <w:szCs w:val="24"/>
        </w:rPr>
        <w:t>应对工作范围内的安全风险进行全面评估并应对，工作范围内发生的一切安全风险</w:t>
      </w:r>
      <w:r>
        <w:rPr>
          <w:rFonts w:hint="eastAsia" w:ascii="宋体" w:hAnsi="宋体" w:cs="Arial"/>
          <w:sz w:val="24"/>
          <w:szCs w:val="24"/>
          <w:lang w:eastAsia="zh-CN"/>
        </w:rPr>
        <w:t>服务商</w:t>
      </w:r>
      <w:r>
        <w:rPr>
          <w:rFonts w:hint="eastAsia" w:ascii="宋体" w:hAnsi="宋体" w:cs="Arial"/>
          <w:sz w:val="24"/>
          <w:szCs w:val="24"/>
        </w:rPr>
        <w:t>应提前防范并承担一切费用并包含在投标报价中。</w:t>
      </w:r>
    </w:p>
    <w:p>
      <w:pPr>
        <w:jc w:val="left"/>
        <w:rPr>
          <w:rFonts w:ascii="宋体" w:hAnsi="宋体" w:cs="Arial"/>
          <w:sz w:val="24"/>
          <w:szCs w:val="24"/>
        </w:rPr>
      </w:pPr>
      <w:r>
        <w:rPr>
          <w:rFonts w:ascii="宋体" w:hAnsi="宋体" w:cs="Arial"/>
          <w:sz w:val="24"/>
          <w:szCs w:val="24"/>
        </w:rPr>
        <w:t>8.4.</w:t>
      </w:r>
      <w:r>
        <w:rPr>
          <w:rFonts w:hint="eastAsia" w:ascii="宋体" w:hAnsi="宋体" w:cs="Arial"/>
          <w:sz w:val="24"/>
          <w:szCs w:val="24"/>
        </w:rPr>
        <w:t>2投标报价按项目分项列出项目支出费用；</w:t>
      </w:r>
    </w:p>
    <w:p>
      <w:pPr>
        <w:jc w:val="left"/>
        <w:rPr>
          <w:rFonts w:ascii="宋体" w:hAnsi="宋体" w:cs="Arial"/>
          <w:sz w:val="24"/>
          <w:szCs w:val="24"/>
        </w:rPr>
      </w:pPr>
      <w:r>
        <w:rPr>
          <w:rFonts w:ascii="宋体" w:hAnsi="宋体" w:cs="Arial"/>
          <w:sz w:val="24"/>
          <w:szCs w:val="24"/>
        </w:rPr>
        <w:t>8.4.</w:t>
      </w:r>
      <w:r>
        <w:rPr>
          <w:rFonts w:hint="eastAsia" w:ascii="宋体" w:hAnsi="宋体" w:cs="Arial"/>
          <w:sz w:val="24"/>
          <w:szCs w:val="24"/>
        </w:rPr>
        <w:t>3投标报价应包括为完成本项目各项服务可能发生的全部费用及</w:t>
      </w:r>
      <w:r>
        <w:rPr>
          <w:rFonts w:hint="eastAsia" w:ascii="宋体" w:hAnsi="宋体" w:cs="Arial"/>
          <w:sz w:val="24"/>
          <w:szCs w:val="24"/>
          <w:lang w:eastAsia="zh-CN"/>
        </w:rPr>
        <w:t>服务商</w:t>
      </w:r>
      <w:r>
        <w:rPr>
          <w:rFonts w:hint="eastAsia" w:ascii="宋体" w:hAnsi="宋体" w:cs="Arial"/>
          <w:sz w:val="24"/>
          <w:szCs w:val="24"/>
        </w:rPr>
        <w:t>的利润和应交纳的税金等（包括人员工资、《中华人民共和国劳动合同法》规定的各种社会保险费、工具、办公费等其他费用）详细列出。</w:t>
      </w:r>
      <w:r>
        <w:rPr>
          <w:rFonts w:hint="eastAsia" w:ascii="宋体" w:hAnsi="宋体" w:cs="Arial"/>
          <w:sz w:val="24"/>
          <w:szCs w:val="24"/>
          <w:lang w:eastAsia="zh-CN"/>
        </w:rPr>
        <w:t>服务商</w:t>
      </w:r>
      <w:r>
        <w:rPr>
          <w:rFonts w:hint="eastAsia" w:ascii="宋体" w:hAnsi="宋体" w:cs="Arial"/>
          <w:sz w:val="24"/>
          <w:szCs w:val="24"/>
        </w:rPr>
        <w:t>对合同内容的费用、质量、安全、文明服务等实行全面承包等所涉及的一切费用；</w:t>
      </w:r>
    </w:p>
    <w:p>
      <w:pPr>
        <w:jc w:val="left"/>
        <w:rPr>
          <w:rFonts w:ascii="宋体" w:hAnsi="宋体" w:cs="Arial"/>
          <w:sz w:val="24"/>
          <w:szCs w:val="24"/>
        </w:rPr>
      </w:pPr>
      <w:r>
        <w:rPr>
          <w:rFonts w:ascii="宋体" w:hAnsi="宋体" w:cs="Arial"/>
          <w:sz w:val="24"/>
          <w:szCs w:val="24"/>
        </w:rPr>
        <w:t>8.4.</w:t>
      </w:r>
      <w:r>
        <w:rPr>
          <w:rFonts w:hint="eastAsia" w:ascii="宋体" w:hAnsi="宋体" w:cs="Arial"/>
          <w:sz w:val="24"/>
          <w:szCs w:val="24"/>
        </w:rPr>
        <w:t>4投标报价在合同执行期间是固定不变和不可变更的，不因市场变化因素而变动，</w:t>
      </w:r>
      <w:r>
        <w:rPr>
          <w:rFonts w:hint="eastAsia" w:ascii="宋体" w:hAnsi="宋体" w:cs="Arial"/>
          <w:sz w:val="24"/>
          <w:szCs w:val="24"/>
          <w:lang w:eastAsia="zh-CN"/>
        </w:rPr>
        <w:t>服务商</w:t>
      </w:r>
      <w:r>
        <w:rPr>
          <w:rFonts w:hint="eastAsia" w:ascii="宋体" w:hAnsi="宋体" w:cs="Arial"/>
          <w:sz w:val="24"/>
          <w:szCs w:val="24"/>
        </w:rPr>
        <w:t>在计算报价时需考虑风险因素，编制竞争性报价。无论何种原因，招标人只以合同中的定价为准；</w:t>
      </w:r>
      <w:bookmarkStart w:id="17" w:name="_GoBack"/>
      <w:bookmarkEnd w:id="17"/>
    </w:p>
    <w:p>
      <w:pPr>
        <w:spacing w:line="360" w:lineRule="auto"/>
        <w:jc w:val="left"/>
        <w:rPr>
          <w:rFonts w:ascii="宋体" w:hAnsi="宋体"/>
          <w:b/>
          <w:sz w:val="24"/>
          <w:szCs w:val="24"/>
        </w:rPr>
      </w:pPr>
      <w:r>
        <w:rPr>
          <w:rFonts w:hint="eastAsia" w:ascii="宋体" w:hAnsi="宋体"/>
          <w:b/>
          <w:sz w:val="24"/>
          <w:szCs w:val="24"/>
        </w:rPr>
        <w:t>9、报价依据和方式</w:t>
      </w:r>
    </w:p>
    <w:p>
      <w:pPr>
        <w:spacing w:line="360" w:lineRule="auto"/>
        <w:jc w:val="left"/>
        <w:rPr>
          <w:rFonts w:ascii="宋体" w:hAnsi="宋体"/>
          <w:sz w:val="24"/>
          <w:szCs w:val="24"/>
        </w:rPr>
      </w:pPr>
      <w:r>
        <w:rPr>
          <w:rFonts w:hint="eastAsia" w:ascii="宋体" w:hAnsi="宋体"/>
          <w:sz w:val="24"/>
          <w:szCs w:val="24"/>
        </w:rPr>
        <w:t>9.1报价依据本项目的招标文件及其他有关文件。</w:t>
      </w:r>
    </w:p>
    <w:p>
      <w:pPr>
        <w:spacing w:line="360" w:lineRule="auto"/>
        <w:jc w:val="left"/>
        <w:rPr>
          <w:rFonts w:ascii="宋体" w:hAnsi="宋体"/>
          <w:sz w:val="24"/>
          <w:szCs w:val="24"/>
        </w:rPr>
      </w:pPr>
      <w:r>
        <w:rPr>
          <w:rFonts w:hint="eastAsia" w:ascii="宋体" w:hAnsi="宋体"/>
          <w:sz w:val="24"/>
          <w:szCs w:val="24"/>
        </w:rPr>
        <w:t>9.2</w:t>
      </w:r>
      <w:r>
        <w:rPr>
          <w:rFonts w:hint="eastAsia" w:ascii="宋体" w:hAnsi="宋体"/>
          <w:sz w:val="24"/>
          <w:szCs w:val="24"/>
          <w:lang w:eastAsia="zh-CN"/>
        </w:rPr>
        <w:t>服务商</w:t>
      </w:r>
      <w:r>
        <w:rPr>
          <w:rFonts w:hint="eastAsia" w:ascii="宋体" w:hAnsi="宋体"/>
          <w:sz w:val="24"/>
          <w:szCs w:val="24"/>
        </w:rPr>
        <w:t>必须提供人员单价明细表，报价是一份完整无漏的清单报价。</w:t>
      </w:r>
    </w:p>
    <w:p>
      <w:pPr>
        <w:spacing w:line="360" w:lineRule="auto"/>
        <w:jc w:val="left"/>
        <w:rPr>
          <w:rFonts w:ascii="宋体" w:hAnsi="宋体"/>
          <w:sz w:val="24"/>
          <w:szCs w:val="24"/>
        </w:rPr>
      </w:pPr>
      <w:r>
        <w:rPr>
          <w:rFonts w:hint="eastAsia" w:ascii="宋体" w:hAnsi="宋体"/>
          <w:sz w:val="24"/>
          <w:szCs w:val="24"/>
        </w:rPr>
        <w:t>9.3本次招标采用</w:t>
      </w:r>
      <w:r>
        <w:rPr>
          <w:rFonts w:hint="eastAsia" w:ascii="宋体" w:hAnsi="宋体"/>
          <w:b/>
          <w:sz w:val="24"/>
          <w:szCs w:val="24"/>
          <w:lang w:val="en-US" w:eastAsia="zh-CN"/>
        </w:rPr>
        <w:t>服务限价</w:t>
      </w:r>
      <w:r>
        <w:rPr>
          <w:rFonts w:hint="eastAsia" w:ascii="宋体" w:hAnsi="宋体"/>
          <w:sz w:val="24"/>
          <w:szCs w:val="24"/>
        </w:rPr>
        <w:t>,除非今后业主重新确认价格外,一概不予调整投标价格。</w:t>
      </w:r>
    </w:p>
    <w:p>
      <w:pPr>
        <w:spacing w:line="360" w:lineRule="auto"/>
        <w:jc w:val="left"/>
        <w:rPr>
          <w:rFonts w:ascii="宋体" w:hAnsi="宋体"/>
          <w:sz w:val="24"/>
        </w:rPr>
      </w:pPr>
      <w:r>
        <w:rPr>
          <w:rFonts w:hint="eastAsia" w:ascii="宋体" w:hAnsi="宋体"/>
          <w:sz w:val="24"/>
          <w:szCs w:val="24"/>
        </w:rPr>
        <w:t>9.</w:t>
      </w:r>
      <w:r>
        <w:rPr>
          <w:rFonts w:hint="eastAsia" w:ascii="宋体" w:hAnsi="宋体"/>
          <w:sz w:val="24"/>
          <w:szCs w:val="24"/>
          <w:lang w:val="en-US" w:eastAsia="zh-CN"/>
        </w:rPr>
        <w:t>4</w:t>
      </w:r>
      <w:r>
        <w:rPr>
          <w:rFonts w:hint="eastAsia" w:ascii="宋体" w:hAnsi="宋体"/>
          <w:sz w:val="24"/>
          <w:lang w:eastAsia="zh-CN"/>
        </w:rPr>
        <w:t>服务商</w:t>
      </w:r>
      <w:r>
        <w:rPr>
          <w:rFonts w:hint="eastAsia" w:ascii="宋体" w:hAnsi="宋体"/>
          <w:sz w:val="24"/>
        </w:rPr>
        <w:t>应自行对现场和周围环境进行勘察</w:t>
      </w:r>
      <w:r>
        <w:rPr>
          <w:rFonts w:hint="eastAsia" w:ascii="宋体" w:hAnsi="宋体"/>
          <w:sz w:val="24"/>
          <w:szCs w:val="24"/>
        </w:rPr>
        <w:t>，</w:t>
      </w:r>
      <w:r>
        <w:rPr>
          <w:rFonts w:hint="eastAsia" w:ascii="宋体" w:hAnsi="宋体"/>
          <w:sz w:val="24"/>
        </w:rPr>
        <w:t>勘察现场所发生的费用由</w:t>
      </w:r>
      <w:r>
        <w:rPr>
          <w:rFonts w:hint="eastAsia" w:ascii="宋体" w:hAnsi="宋体"/>
          <w:sz w:val="24"/>
          <w:lang w:eastAsia="zh-CN"/>
        </w:rPr>
        <w:t>服务商</w:t>
      </w:r>
      <w:r>
        <w:rPr>
          <w:rFonts w:hint="eastAsia" w:ascii="宋体" w:hAnsi="宋体"/>
          <w:sz w:val="24"/>
        </w:rPr>
        <w:t>自行承担。</w:t>
      </w:r>
      <w:r>
        <w:rPr>
          <w:rFonts w:hint="eastAsia" w:ascii="宋体" w:hAnsi="宋体"/>
          <w:sz w:val="24"/>
          <w:szCs w:val="24"/>
        </w:rPr>
        <w:t>如有参数情况与现场情况不一致的，</w:t>
      </w:r>
      <w:r>
        <w:rPr>
          <w:rFonts w:hint="eastAsia" w:ascii="宋体" w:hAnsi="宋体"/>
          <w:sz w:val="24"/>
          <w:szCs w:val="24"/>
          <w:lang w:eastAsia="zh-CN"/>
        </w:rPr>
        <w:t>服务商</w:t>
      </w:r>
      <w:r>
        <w:rPr>
          <w:rFonts w:hint="eastAsia" w:ascii="宋体" w:hAnsi="宋体"/>
          <w:sz w:val="24"/>
          <w:szCs w:val="24"/>
        </w:rPr>
        <w:t>应在招标文件规定时间内提出疑问，否则，</w:t>
      </w:r>
      <w:r>
        <w:rPr>
          <w:rFonts w:hint="eastAsia" w:ascii="宋体" w:hAnsi="宋体"/>
          <w:sz w:val="24"/>
          <w:szCs w:val="24"/>
          <w:lang w:eastAsia="zh-CN"/>
        </w:rPr>
        <w:t>服务商</w:t>
      </w:r>
      <w:r>
        <w:rPr>
          <w:rFonts w:hint="eastAsia" w:ascii="宋体" w:hAnsi="宋体"/>
          <w:sz w:val="24"/>
          <w:szCs w:val="24"/>
        </w:rPr>
        <w:t>中标后</w:t>
      </w:r>
      <w:r>
        <w:rPr>
          <w:rFonts w:hint="eastAsia" w:ascii="宋体" w:hAnsi="宋体"/>
          <w:sz w:val="24"/>
        </w:rPr>
        <w:t>不得以不完全了解现场情况为由，提出任何形式的增加合同价款或索赔的要求。</w:t>
      </w:r>
    </w:p>
    <w:p>
      <w:pPr>
        <w:jc w:val="left"/>
        <w:rPr>
          <w:rFonts w:ascii="宋体" w:hAnsi="宋体" w:cs="Arial"/>
          <w:b/>
          <w:sz w:val="24"/>
          <w:szCs w:val="24"/>
        </w:rPr>
      </w:pPr>
      <w:r>
        <w:rPr>
          <w:rFonts w:hint="eastAsia" w:ascii="宋体" w:hAnsi="宋体" w:cs="Arial"/>
          <w:b/>
          <w:sz w:val="24"/>
          <w:szCs w:val="24"/>
        </w:rPr>
        <w:t>10、投标货币</w:t>
      </w:r>
    </w:p>
    <w:p>
      <w:pPr>
        <w:jc w:val="left"/>
        <w:rPr>
          <w:rFonts w:ascii="宋体" w:hAnsi="宋体" w:cs="Arial"/>
          <w:sz w:val="24"/>
          <w:szCs w:val="24"/>
        </w:rPr>
      </w:pPr>
      <w:r>
        <w:rPr>
          <w:rFonts w:hint="eastAsia" w:ascii="宋体" w:hAnsi="宋体" w:cs="Arial"/>
          <w:sz w:val="24"/>
          <w:szCs w:val="24"/>
        </w:rPr>
        <w:t>10.1 投标须以人民币报价。</w:t>
      </w:r>
    </w:p>
    <w:p>
      <w:pPr>
        <w:jc w:val="left"/>
        <w:rPr>
          <w:rFonts w:ascii="宋体" w:hAnsi="宋体" w:cs="Arial"/>
          <w:b/>
          <w:sz w:val="24"/>
          <w:szCs w:val="24"/>
        </w:rPr>
      </w:pPr>
      <w:r>
        <w:rPr>
          <w:rFonts w:hint="eastAsia" w:ascii="宋体" w:hAnsi="宋体" w:cs="Arial"/>
          <w:b/>
          <w:sz w:val="24"/>
          <w:szCs w:val="24"/>
        </w:rPr>
        <w:t>11、证明</w:t>
      </w:r>
      <w:r>
        <w:rPr>
          <w:rFonts w:hint="eastAsia" w:ascii="宋体" w:hAnsi="宋体" w:cs="Arial"/>
          <w:b/>
          <w:sz w:val="24"/>
          <w:szCs w:val="24"/>
          <w:lang w:eastAsia="zh-CN"/>
        </w:rPr>
        <w:t>服务商</w:t>
      </w:r>
      <w:r>
        <w:rPr>
          <w:rFonts w:hint="eastAsia" w:ascii="宋体" w:hAnsi="宋体" w:cs="Arial"/>
          <w:b/>
          <w:sz w:val="24"/>
          <w:szCs w:val="24"/>
        </w:rPr>
        <w:t>合格的资格文件</w:t>
      </w:r>
    </w:p>
    <w:p>
      <w:pPr>
        <w:jc w:val="left"/>
        <w:rPr>
          <w:rFonts w:ascii="宋体" w:hAnsi="宋体" w:cs="Arial"/>
          <w:sz w:val="24"/>
          <w:szCs w:val="24"/>
        </w:rPr>
      </w:pPr>
      <w:r>
        <w:rPr>
          <w:rFonts w:hint="eastAsia" w:ascii="宋体" w:hAnsi="宋体" w:cs="Arial"/>
          <w:sz w:val="24"/>
          <w:szCs w:val="24"/>
        </w:rPr>
        <w:t>11.1</w:t>
      </w:r>
      <w:r>
        <w:rPr>
          <w:rFonts w:hint="eastAsia" w:ascii="宋体" w:hAnsi="宋体" w:cs="Arial"/>
          <w:sz w:val="24"/>
          <w:szCs w:val="24"/>
          <w:lang w:eastAsia="zh-CN"/>
        </w:rPr>
        <w:t>服务商</w:t>
      </w:r>
      <w:r>
        <w:rPr>
          <w:rFonts w:hint="eastAsia" w:ascii="宋体" w:hAnsi="宋体" w:cs="Arial"/>
          <w:sz w:val="24"/>
          <w:szCs w:val="24"/>
        </w:rPr>
        <w:t xml:space="preserve">在其投标文件中，应包括证明其有资格参加投标和中标后有能力履行合同的资质证明文件。  </w:t>
      </w:r>
    </w:p>
    <w:p>
      <w:pPr>
        <w:jc w:val="left"/>
        <w:rPr>
          <w:rFonts w:ascii="宋体" w:hAnsi="宋体" w:cs="Arial"/>
          <w:sz w:val="24"/>
          <w:szCs w:val="24"/>
        </w:rPr>
      </w:pPr>
      <w:r>
        <w:rPr>
          <w:rFonts w:hint="eastAsia" w:ascii="宋体" w:hAnsi="宋体" w:cs="Arial"/>
          <w:sz w:val="24"/>
          <w:szCs w:val="24"/>
        </w:rPr>
        <w:t>11.2</w:t>
      </w:r>
      <w:r>
        <w:rPr>
          <w:rFonts w:hint="eastAsia" w:ascii="宋体" w:hAnsi="宋体" w:cs="Arial"/>
          <w:sz w:val="24"/>
          <w:szCs w:val="24"/>
          <w:lang w:eastAsia="zh-CN"/>
        </w:rPr>
        <w:t>服务商</w:t>
      </w:r>
      <w:r>
        <w:rPr>
          <w:rFonts w:hint="eastAsia" w:ascii="宋体" w:hAnsi="宋体" w:cs="Arial"/>
          <w:sz w:val="24"/>
          <w:szCs w:val="24"/>
        </w:rPr>
        <w:t>必须具有履行合同所必需的服务和财务管理等方面的能力。</w:t>
      </w:r>
    </w:p>
    <w:p>
      <w:pPr>
        <w:jc w:val="left"/>
        <w:rPr>
          <w:rFonts w:ascii="宋体" w:hAnsi="宋体" w:cs="Arial"/>
          <w:b/>
          <w:sz w:val="24"/>
          <w:szCs w:val="24"/>
        </w:rPr>
      </w:pPr>
      <w:r>
        <w:rPr>
          <w:rFonts w:hint="eastAsia" w:ascii="宋体" w:hAnsi="宋体" w:cs="Arial"/>
          <w:b/>
          <w:sz w:val="24"/>
          <w:szCs w:val="24"/>
        </w:rPr>
        <w:t>12、证明符合规定的文件</w:t>
      </w:r>
    </w:p>
    <w:p>
      <w:pPr>
        <w:jc w:val="left"/>
        <w:rPr>
          <w:rFonts w:ascii="宋体" w:hAnsi="宋体" w:cs="Arial"/>
          <w:sz w:val="24"/>
          <w:szCs w:val="24"/>
        </w:rPr>
      </w:pPr>
      <w:r>
        <w:rPr>
          <w:rFonts w:hint="eastAsia" w:ascii="宋体" w:hAnsi="宋体" w:cs="Arial"/>
          <w:sz w:val="24"/>
          <w:szCs w:val="24"/>
        </w:rPr>
        <w:t>12.1</w:t>
      </w:r>
      <w:r>
        <w:rPr>
          <w:rFonts w:hint="eastAsia" w:ascii="宋体" w:hAnsi="宋体" w:cs="Arial"/>
          <w:sz w:val="24"/>
          <w:szCs w:val="24"/>
          <w:lang w:eastAsia="zh-CN"/>
        </w:rPr>
        <w:t>服务商</w:t>
      </w:r>
      <w:r>
        <w:rPr>
          <w:rFonts w:hint="eastAsia" w:ascii="宋体" w:hAnsi="宋体" w:cs="Arial"/>
          <w:sz w:val="24"/>
          <w:szCs w:val="24"/>
        </w:rPr>
        <w:t>应提交招标文件要求的证明文件，并作为其投标文件的一部分。</w:t>
      </w:r>
    </w:p>
    <w:p>
      <w:pPr>
        <w:jc w:val="left"/>
        <w:rPr>
          <w:rFonts w:ascii="宋体" w:hAnsi="宋体" w:cs="Arial"/>
          <w:b/>
          <w:sz w:val="24"/>
          <w:szCs w:val="24"/>
        </w:rPr>
      </w:pPr>
      <w:r>
        <w:rPr>
          <w:rFonts w:hint="eastAsia" w:ascii="宋体" w:hAnsi="宋体" w:cs="Arial"/>
          <w:b/>
          <w:sz w:val="24"/>
          <w:szCs w:val="24"/>
        </w:rPr>
        <w:t>13、投标保证金</w:t>
      </w:r>
    </w:p>
    <w:p>
      <w:pPr>
        <w:jc w:val="left"/>
        <w:rPr>
          <w:rFonts w:hint="eastAsia" w:ascii="宋体" w:hAnsi="宋体" w:eastAsia="宋体" w:cs="Arial"/>
          <w:sz w:val="24"/>
          <w:szCs w:val="24"/>
          <w:lang w:eastAsia="zh-CN"/>
        </w:rPr>
      </w:pPr>
      <w:r>
        <w:rPr>
          <w:rFonts w:hint="eastAsia" w:ascii="宋体" w:hAnsi="宋体" w:cs="Arial"/>
          <w:sz w:val="24"/>
          <w:szCs w:val="24"/>
        </w:rPr>
        <w:t xml:space="preserve">13.1 </w:t>
      </w:r>
      <w:r>
        <w:rPr>
          <w:rFonts w:hint="eastAsia" w:ascii="宋体" w:hAnsi="宋体" w:cs="Arial"/>
          <w:sz w:val="24"/>
          <w:szCs w:val="24"/>
          <w:lang w:eastAsia="zh-CN"/>
        </w:rPr>
        <w:t>本次招标不设投标保证金。</w:t>
      </w:r>
    </w:p>
    <w:p>
      <w:pPr>
        <w:jc w:val="left"/>
        <w:rPr>
          <w:rFonts w:ascii="宋体" w:hAnsi="宋体" w:cs="Arial"/>
          <w:b/>
          <w:sz w:val="24"/>
          <w:szCs w:val="24"/>
        </w:rPr>
      </w:pPr>
      <w:r>
        <w:rPr>
          <w:rFonts w:hint="eastAsia" w:ascii="宋体" w:hAnsi="宋体" w:cs="Arial"/>
          <w:b/>
          <w:sz w:val="24"/>
          <w:szCs w:val="24"/>
        </w:rPr>
        <w:t>14、投标有效期</w:t>
      </w:r>
    </w:p>
    <w:p>
      <w:pPr>
        <w:jc w:val="left"/>
        <w:rPr>
          <w:rFonts w:ascii="宋体" w:hAnsi="宋体" w:cs="Arial"/>
          <w:sz w:val="24"/>
          <w:szCs w:val="24"/>
        </w:rPr>
      </w:pPr>
      <w:r>
        <w:rPr>
          <w:rFonts w:hint="eastAsia" w:ascii="宋体" w:hAnsi="宋体" w:cs="Arial"/>
          <w:sz w:val="24"/>
          <w:szCs w:val="24"/>
        </w:rPr>
        <w:t>14.1 投标有效期在“</w:t>
      </w:r>
      <w:r>
        <w:rPr>
          <w:rFonts w:hint="eastAsia" w:ascii="宋体" w:hAnsi="宋体" w:cs="Arial"/>
          <w:sz w:val="24"/>
          <w:szCs w:val="24"/>
          <w:lang w:eastAsia="zh-CN"/>
        </w:rPr>
        <w:t>服务商</w:t>
      </w:r>
      <w:r>
        <w:rPr>
          <w:rFonts w:hint="eastAsia" w:ascii="宋体" w:hAnsi="宋体" w:cs="Arial"/>
          <w:sz w:val="24"/>
          <w:szCs w:val="24"/>
        </w:rPr>
        <w:t>须知前附表”中有明确的规定。</w:t>
      </w:r>
      <w:r>
        <w:rPr>
          <w:rFonts w:hint="eastAsia" w:ascii="宋体" w:hAnsi="宋体" w:cs="Arial"/>
          <w:sz w:val="24"/>
          <w:szCs w:val="24"/>
          <w:lang w:eastAsia="zh-CN"/>
        </w:rPr>
        <w:t>服务商</w:t>
      </w:r>
      <w:r>
        <w:rPr>
          <w:rFonts w:hint="eastAsia" w:ascii="宋体" w:hAnsi="宋体" w:cs="Arial"/>
          <w:sz w:val="24"/>
          <w:szCs w:val="24"/>
        </w:rPr>
        <w:t>承诺的投标有效期短于此规定时间的，将被视为非响应性投标而予以拒绝。</w:t>
      </w:r>
    </w:p>
    <w:p>
      <w:pPr>
        <w:jc w:val="left"/>
        <w:rPr>
          <w:rFonts w:ascii="宋体" w:hAnsi="宋体" w:cs="Arial"/>
          <w:sz w:val="24"/>
          <w:szCs w:val="24"/>
        </w:rPr>
      </w:pPr>
      <w:r>
        <w:rPr>
          <w:rFonts w:hint="eastAsia" w:ascii="宋体" w:hAnsi="宋体" w:cs="Arial"/>
          <w:sz w:val="24"/>
          <w:szCs w:val="24"/>
        </w:rPr>
        <w:t>14.2 在特殊情况下，</w:t>
      </w:r>
      <w:r>
        <w:rPr>
          <w:rFonts w:hint="eastAsia" w:ascii="宋体" w:hAnsi="宋体" w:cs="Arial"/>
          <w:sz w:val="24"/>
          <w:szCs w:val="24"/>
          <w:lang w:eastAsia="zh-CN"/>
        </w:rPr>
        <w:t>黄山市总工会</w:t>
      </w:r>
      <w:r>
        <w:rPr>
          <w:rFonts w:hint="eastAsia" w:ascii="宋体" w:hAnsi="宋体" w:cs="Arial"/>
          <w:sz w:val="24"/>
          <w:szCs w:val="24"/>
        </w:rPr>
        <w:t>可于原投标有效期满之前，向</w:t>
      </w:r>
      <w:r>
        <w:rPr>
          <w:rFonts w:hint="eastAsia" w:ascii="宋体" w:hAnsi="宋体" w:cs="Arial"/>
          <w:sz w:val="24"/>
          <w:szCs w:val="24"/>
          <w:lang w:eastAsia="zh-CN"/>
        </w:rPr>
        <w:t>服务商</w:t>
      </w:r>
      <w:r>
        <w:rPr>
          <w:rFonts w:hint="eastAsia" w:ascii="宋体" w:hAnsi="宋体" w:cs="Arial"/>
          <w:sz w:val="24"/>
          <w:szCs w:val="24"/>
        </w:rPr>
        <w:t>提出延长投标有效期的要求。这种要求与答复均采用书面形式如</w:t>
      </w:r>
      <w:r>
        <w:rPr>
          <w:rFonts w:hint="eastAsia" w:ascii="宋体" w:hAnsi="宋体" w:cs="Arial"/>
          <w:sz w:val="24"/>
          <w:szCs w:val="24"/>
          <w:lang w:eastAsia="zh-CN"/>
        </w:rPr>
        <w:t>公示、</w:t>
      </w:r>
      <w:r>
        <w:rPr>
          <w:rFonts w:hint="eastAsia" w:ascii="宋体" w:hAnsi="宋体" w:cs="Arial"/>
          <w:sz w:val="24"/>
          <w:szCs w:val="24"/>
        </w:rPr>
        <w:t>传真、信件或电报等。同意延长的</w:t>
      </w:r>
      <w:r>
        <w:rPr>
          <w:rFonts w:hint="eastAsia" w:ascii="宋体" w:hAnsi="宋体" w:cs="Arial"/>
          <w:sz w:val="24"/>
          <w:szCs w:val="24"/>
          <w:lang w:eastAsia="zh-CN"/>
        </w:rPr>
        <w:t>服务商</w:t>
      </w:r>
      <w:r>
        <w:rPr>
          <w:rFonts w:hint="eastAsia" w:ascii="宋体" w:hAnsi="宋体" w:cs="Arial"/>
          <w:sz w:val="24"/>
          <w:szCs w:val="24"/>
        </w:rPr>
        <w:t>既不能要求也不允许修改其投标文件。</w:t>
      </w:r>
    </w:p>
    <w:p>
      <w:pPr>
        <w:jc w:val="left"/>
        <w:rPr>
          <w:rFonts w:ascii="宋体" w:hAnsi="宋体" w:cs="Arial"/>
          <w:b/>
          <w:sz w:val="24"/>
          <w:szCs w:val="24"/>
        </w:rPr>
      </w:pPr>
      <w:r>
        <w:rPr>
          <w:rFonts w:hint="eastAsia" w:ascii="宋体" w:hAnsi="宋体" w:cs="Arial"/>
          <w:b/>
          <w:sz w:val="24"/>
          <w:szCs w:val="24"/>
        </w:rPr>
        <w:t>15、投标文件份数和签署</w:t>
      </w:r>
    </w:p>
    <w:p>
      <w:pPr>
        <w:jc w:val="left"/>
        <w:rPr>
          <w:rFonts w:ascii="宋体" w:hAnsi="宋体" w:cs="Arial"/>
          <w:sz w:val="24"/>
          <w:szCs w:val="24"/>
        </w:rPr>
      </w:pPr>
      <w:r>
        <w:rPr>
          <w:rFonts w:hint="eastAsia" w:ascii="宋体" w:hAnsi="宋体" w:cs="Arial"/>
          <w:sz w:val="24"/>
          <w:szCs w:val="24"/>
        </w:rPr>
        <w:t>15.1</w:t>
      </w:r>
      <w:r>
        <w:rPr>
          <w:rFonts w:hint="eastAsia" w:ascii="宋体" w:hAnsi="宋体" w:cs="Arial"/>
          <w:sz w:val="24"/>
          <w:szCs w:val="24"/>
          <w:lang w:eastAsia="zh-CN"/>
        </w:rPr>
        <w:t>服务商</w:t>
      </w:r>
      <w:r>
        <w:rPr>
          <w:rFonts w:hint="eastAsia" w:ascii="宋体" w:hAnsi="宋体" w:cs="Arial"/>
          <w:sz w:val="24"/>
          <w:szCs w:val="24"/>
        </w:rPr>
        <w:t>应准备</w:t>
      </w:r>
      <w:r>
        <w:rPr>
          <w:rFonts w:hint="eastAsia" w:ascii="宋体" w:hAnsi="宋体" w:cs="Arial"/>
          <w:sz w:val="24"/>
          <w:szCs w:val="24"/>
          <w:lang w:eastAsia="zh-CN"/>
        </w:rPr>
        <w:t>服务商</w:t>
      </w:r>
      <w:r>
        <w:rPr>
          <w:rFonts w:hint="eastAsia" w:ascii="宋体" w:hAnsi="宋体" w:cs="Arial"/>
          <w:sz w:val="24"/>
          <w:szCs w:val="24"/>
        </w:rPr>
        <w:t>须知前附表中规定份数的投标文件。每份投标文件须清楚地标明“正本”或“副本”字样，正本与副本必须一致；若正本与副本不一致，以正本为准。</w:t>
      </w:r>
    </w:p>
    <w:p>
      <w:pPr>
        <w:jc w:val="left"/>
        <w:rPr>
          <w:rFonts w:ascii="宋体" w:hAnsi="宋体" w:cs="Arial"/>
          <w:sz w:val="24"/>
          <w:szCs w:val="24"/>
        </w:rPr>
      </w:pPr>
      <w:r>
        <w:rPr>
          <w:rFonts w:hint="eastAsia" w:ascii="宋体" w:hAnsi="宋体" w:cs="Arial"/>
          <w:sz w:val="24"/>
          <w:szCs w:val="24"/>
        </w:rPr>
        <w:t>15.2 投标文件的正本需打印，副本可由正本复印，但须按招标文件要求加盖</w:t>
      </w:r>
      <w:r>
        <w:rPr>
          <w:rFonts w:hint="eastAsia" w:ascii="宋体" w:hAnsi="宋体" w:cs="Arial"/>
          <w:sz w:val="24"/>
          <w:szCs w:val="24"/>
          <w:lang w:eastAsia="zh-CN"/>
        </w:rPr>
        <w:t>服务商</w:t>
      </w:r>
      <w:r>
        <w:rPr>
          <w:rFonts w:hint="eastAsia" w:ascii="宋体" w:hAnsi="宋体" w:cs="Arial"/>
          <w:sz w:val="24"/>
          <w:szCs w:val="24"/>
        </w:rPr>
        <w:t>公章。</w:t>
      </w:r>
    </w:p>
    <w:p>
      <w:pPr>
        <w:jc w:val="left"/>
        <w:rPr>
          <w:rFonts w:ascii="宋体" w:hAnsi="宋体" w:cs="Arial"/>
          <w:sz w:val="24"/>
          <w:szCs w:val="24"/>
        </w:rPr>
      </w:pPr>
      <w:r>
        <w:rPr>
          <w:rFonts w:hint="eastAsia" w:ascii="宋体" w:hAnsi="宋体" w:cs="Arial"/>
          <w:sz w:val="24"/>
          <w:szCs w:val="24"/>
        </w:rPr>
        <w:t>15.3投标文件不得行间插字、涂改或增删。如有修改错漏处，必须由</w:t>
      </w:r>
      <w:r>
        <w:rPr>
          <w:rFonts w:hint="eastAsia" w:ascii="宋体" w:hAnsi="宋体" w:cs="Arial"/>
          <w:sz w:val="24"/>
          <w:szCs w:val="24"/>
          <w:lang w:eastAsia="zh-CN"/>
        </w:rPr>
        <w:t>服务商</w:t>
      </w:r>
      <w:r>
        <w:rPr>
          <w:rFonts w:hint="eastAsia" w:ascii="宋体" w:hAnsi="宋体" w:cs="Arial"/>
          <w:sz w:val="24"/>
          <w:szCs w:val="24"/>
        </w:rPr>
        <w:t>的法定代表人或其授权代表签字和盖章。</w:t>
      </w:r>
    </w:p>
    <w:p>
      <w:pPr>
        <w:jc w:val="center"/>
        <w:rPr>
          <w:rFonts w:hint="eastAsia" w:ascii="宋体" w:hAnsi="宋体" w:cs="Arial"/>
          <w:b/>
          <w:sz w:val="24"/>
          <w:szCs w:val="24"/>
        </w:rPr>
      </w:pPr>
    </w:p>
    <w:p>
      <w:pPr>
        <w:jc w:val="center"/>
        <w:rPr>
          <w:rFonts w:ascii="宋体" w:hAnsi="宋体" w:cs="Arial"/>
          <w:b/>
          <w:sz w:val="24"/>
          <w:szCs w:val="24"/>
        </w:rPr>
      </w:pPr>
      <w:r>
        <w:rPr>
          <w:rFonts w:hint="eastAsia" w:ascii="宋体" w:hAnsi="宋体" w:cs="Arial"/>
          <w:b/>
          <w:sz w:val="24"/>
          <w:szCs w:val="24"/>
        </w:rPr>
        <w:t>（四）、投标文件的递交</w:t>
      </w:r>
    </w:p>
    <w:p>
      <w:pPr>
        <w:jc w:val="left"/>
        <w:rPr>
          <w:rFonts w:ascii="宋体" w:hAnsi="宋体" w:cs="Arial"/>
          <w:b/>
          <w:sz w:val="24"/>
          <w:szCs w:val="24"/>
        </w:rPr>
      </w:pPr>
      <w:r>
        <w:rPr>
          <w:rFonts w:hint="eastAsia" w:ascii="宋体" w:hAnsi="宋体" w:cs="Arial"/>
          <w:b/>
          <w:sz w:val="24"/>
          <w:szCs w:val="24"/>
        </w:rPr>
        <w:t>16、投标文件的密封和标记</w:t>
      </w:r>
    </w:p>
    <w:p>
      <w:pPr>
        <w:jc w:val="left"/>
        <w:rPr>
          <w:rFonts w:ascii="宋体" w:hAnsi="宋体" w:cs="Arial"/>
          <w:sz w:val="24"/>
          <w:szCs w:val="24"/>
        </w:rPr>
      </w:pPr>
      <w:r>
        <w:rPr>
          <w:rFonts w:hint="eastAsia" w:ascii="宋体" w:hAnsi="宋体" w:cs="Arial"/>
          <w:sz w:val="24"/>
          <w:szCs w:val="24"/>
        </w:rPr>
        <w:t>16.1投标文件应装订成册并封装，</w:t>
      </w:r>
      <w:r>
        <w:rPr>
          <w:rFonts w:hint="eastAsia" w:ascii="宋体" w:hAnsi="宋体" w:cs="Arial"/>
          <w:sz w:val="24"/>
          <w:szCs w:val="24"/>
          <w:lang w:eastAsia="zh-CN"/>
        </w:rPr>
        <w:t>服务商</w:t>
      </w:r>
      <w:r>
        <w:rPr>
          <w:rFonts w:hint="eastAsia" w:ascii="宋体" w:hAnsi="宋体" w:cs="Arial"/>
          <w:sz w:val="24"/>
          <w:szCs w:val="24"/>
        </w:rPr>
        <w:t>需将正本单独封装，全部副本一起封装，且在投标文件的右上角标明“正本”或“副本”的字样。投标文件封口处应加盖</w:t>
      </w:r>
      <w:r>
        <w:rPr>
          <w:rFonts w:hint="eastAsia" w:ascii="宋体" w:hAnsi="宋体" w:cs="Arial"/>
          <w:sz w:val="24"/>
          <w:szCs w:val="24"/>
          <w:lang w:eastAsia="zh-CN"/>
        </w:rPr>
        <w:t>服务商</w:t>
      </w:r>
      <w:r>
        <w:rPr>
          <w:rFonts w:hint="eastAsia" w:ascii="宋体" w:hAnsi="宋体" w:cs="Arial"/>
          <w:sz w:val="24"/>
          <w:szCs w:val="24"/>
        </w:rPr>
        <w:t>公章；</w:t>
      </w:r>
      <w:r>
        <w:rPr>
          <w:rFonts w:hint="eastAsia" w:ascii="宋体" w:hAnsi="宋体" w:cs="Arial"/>
          <w:b/>
          <w:bCs/>
          <w:sz w:val="24"/>
          <w:szCs w:val="24"/>
          <w:u w:val="single"/>
        </w:rPr>
        <w:t>非胶装成册的按废标处理</w:t>
      </w:r>
      <w:r>
        <w:rPr>
          <w:rFonts w:hint="eastAsia" w:ascii="宋体" w:hAnsi="宋体" w:cs="Arial"/>
          <w:sz w:val="24"/>
          <w:szCs w:val="24"/>
        </w:rPr>
        <w:t>。</w:t>
      </w:r>
    </w:p>
    <w:p>
      <w:pPr>
        <w:jc w:val="left"/>
        <w:rPr>
          <w:rFonts w:ascii="宋体" w:hAnsi="宋体" w:cs="Arial"/>
          <w:sz w:val="24"/>
          <w:szCs w:val="24"/>
        </w:rPr>
      </w:pPr>
      <w:r>
        <w:rPr>
          <w:rFonts w:hint="eastAsia" w:ascii="宋体" w:hAnsi="宋体" w:cs="Arial"/>
          <w:sz w:val="24"/>
          <w:szCs w:val="24"/>
        </w:rPr>
        <w:t>16.2 密封袋均应注明：项目名称、招标编号、所投包号、</w:t>
      </w:r>
      <w:r>
        <w:rPr>
          <w:rFonts w:hint="eastAsia" w:ascii="宋体" w:hAnsi="宋体" w:cs="Arial"/>
          <w:sz w:val="24"/>
          <w:szCs w:val="24"/>
          <w:lang w:eastAsia="zh-CN"/>
        </w:rPr>
        <w:t>服务商</w:t>
      </w:r>
      <w:r>
        <w:rPr>
          <w:rFonts w:hint="eastAsia" w:ascii="宋体" w:hAnsi="宋体" w:cs="Arial"/>
          <w:sz w:val="24"/>
          <w:szCs w:val="24"/>
        </w:rPr>
        <w:t>名称、正本或副本及“请勿在开标时间之前启封”的字样。</w:t>
      </w:r>
    </w:p>
    <w:p>
      <w:pPr>
        <w:jc w:val="left"/>
        <w:rPr>
          <w:rFonts w:ascii="宋体" w:hAnsi="宋体" w:cs="Arial"/>
          <w:sz w:val="24"/>
          <w:szCs w:val="24"/>
        </w:rPr>
      </w:pPr>
      <w:r>
        <w:rPr>
          <w:rFonts w:hint="eastAsia" w:ascii="宋体" w:hAnsi="宋体" w:cs="Arial"/>
          <w:sz w:val="24"/>
          <w:szCs w:val="24"/>
        </w:rPr>
        <w:t>16.3每一包投标文件须独立装订、封装，否则投标无效。</w:t>
      </w:r>
    </w:p>
    <w:p>
      <w:pPr>
        <w:jc w:val="left"/>
        <w:rPr>
          <w:rFonts w:ascii="宋体" w:hAnsi="宋体" w:cs="Arial"/>
          <w:sz w:val="24"/>
          <w:szCs w:val="24"/>
        </w:rPr>
      </w:pPr>
      <w:r>
        <w:rPr>
          <w:rFonts w:hint="eastAsia" w:ascii="宋体" w:hAnsi="宋体" w:cs="Arial"/>
          <w:sz w:val="24"/>
          <w:szCs w:val="24"/>
        </w:rPr>
        <w:t>16.4如果未按规定封装或加写标记，</w:t>
      </w:r>
      <w:r>
        <w:rPr>
          <w:rFonts w:hint="eastAsia" w:ascii="宋体" w:hAnsi="宋体" w:cs="Arial"/>
          <w:sz w:val="24"/>
          <w:szCs w:val="24"/>
          <w:lang w:eastAsia="zh-CN"/>
        </w:rPr>
        <w:t>黄山市总工会</w:t>
      </w:r>
      <w:r>
        <w:rPr>
          <w:rFonts w:hint="eastAsia" w:ascii="宋体" w:hAnsi="宋体" w:cs="Arial"/>
          <w:sz w:val="24"/>
          <w:szCs w:val="24"/>
        </w:rPr>
        <w:t>将不承担投标文件错放或提前开封的责任，并可能导致投标无效。</w:t>
      </w:r>
    </w:p>
    <w:p>
      <w:pPr>
        <w:jc w:val="left"/>
        <w:rPr>
          <w:rFonts w:ascii="宋体" w:hAnsi="宋体" w:cs="Arial"/>
          <w:b/>
          <w:sz w:val="24"/>
          <w:szCs w:val="24"/>
        </w:rPr>
      </w:pPr>
      <w:r>
        <w:rPr>
          <w:rFonts w:hint="eastAsia" w:ascii="宋体" w:hAnsi="宋体"/>
          <w:b/>
          <w:sz w:val="24"/>
          <w:szCs w:val="24"/>
        </w:rPr>
        <w:t>备注：为节约成本避免浪费，我</w:t>
      </w:r>
      <w:r>
        <w:rPr>
          <w:rFonts w:hint="eastAsia" w:ascii="宋体" w:hAnsi="宋体"/>
          <w:b/>
          <w:sz w:val="24"/>
          <w:szCs w:val="24"/>
          <w:lang w:eastAsia="zh-CN"/>
        </w:rPr>
        <w:t>会</w:t>
      </w:r>
      <w:r>
        <w:rPr>
          <w:rFonts w:hint="eastAsia" w:ascii="宋体" w:hAnsi="宋体"/>
          <w:b/>
          <w:sz w:val="24"/>
          <w:szCs w:val="24"/>
        </w:rPr>
        <w:t>提倡简单胶装，没特殊要求，不提倡彩印及硬壳胶装。</w:t>
      </w:r>
    </w:p>
    <w:p>
      <w:pPr>
        <w:jc w:val="left"/>
        <w:rPr>
          <w:rFonts w:ascii="宋体" w:hAnsi="宋体" w:cs="Arial"/>
          <w:b/>
          <w:sz w:val="24"/>
          <w:szCs w:val="24"/>
        </w:rPr>
      </w:pPr>
      <w:r>
        <w:rPr>
          <w:rFonts w:hint="eastAsia" w:ascii="宋体" w:hAnsi="宋体" w:cs="Arial"/>
          <w:b/>
          <w:sz w:val="24"/>
          <w:szCs w:val="24"/>
        </w:rPr>
        <w:t>17、迟交的投标文件</w:t>
      </w:r>
    </w:p>
    <w:p>
      <w:pPr>
        <w:jc w:val="left"/>
        <w:rPr>
          <w:rFonts w:ascii="宋体" w:hAnsi="宋体" w:cs="Arial"/>
          <w:sz w:val="24"/>
          <w:szCs w:val="24"/>
        </w:rPr>
      </w:pPr>
      <w:r>
        <w:rPr>
          <w:rFonts w:hint="eastAsia" w:ascii="宋体" w:hAnsi="宋体" w:cs="Arial"/>
          <w:sz w:val="24"/>
          <w:szCs w:val="24"/>
        </w:rPr>
        <w:t>17.1</w:t>
      </w:r>
      <w:r>
        <w:rPr>
          <w:rFonts w:hint="eastAsia" w:ascii="宋体" w:hAnsi="宋体" w:cs="Arial"/>
          <w:sz w:val="24"/>
          <w:szCs w:val="24"/>
          <w:lang w:eastAsia="zh-CN"/>
        </w:rPr>
        <w:t>黄山市总工会</w:t>
      </w:r>
      <w:r>
        <w:rPr>
          <w:rFonts w:hint="eastAsia" w:ascii="宋体" w:hAnsi="宋体" w:cs="Arial"/>
          <w:sz w:val="24"/>
          <w:szCs w:val="24"/>
        </w:rPr>
        <w:t>将拒绝迟交的标书</w:t>
      </w:r>
      <w:r>
        <w:rPr>
          <w:rFonts w:hint="eastAsia" w:ascii="宋体" w:hAnsi="宋体" w:cs="Arial"/>
          <w:sz w:val="24"/>
          <w:szCs w:val="24"/>
          <w:lang w:eastAsia="zh-CN"/>
        </w:rPr>
        <w:t>，各投标商合理安排投标时间</w:t>
      </w:r>
      <w:r>
        <w:rPr>
          <w:rFonts w:hint="eastAsia" w:ascii="宋体" w:hAnsi="宋体" w:cs="Arial"/>
          <w:sz w:val="24"/>
          <w:szCs w:val="24"/>
        </w:rPr>
        <w:t>。</w:t>
      </w:r>
    </w:p>
    <w:p>
      <w:pPr>
        <w:jc w:val="left"/>
        <w:rPr>
          <w:rFonts w:ascii="宋体" w:hAnsi="宋体" w:cs="Arial"/>
          <w:b/>
          <w:sz w:val="24"/>
          <w:szCs w:val="24"/>
        </w:rPr>
      </w:pPr>
      <w:r>
        <w:rPr>
          <w:rFonts w:hint="eastAsia" w:ascii="宋体" w:hAnsi="宋体" w:cs="Arial"/>
          <w:b/>
          <w:sz w:val="24"/>
          <w:szCs w:val="24"/>
        </w:rPr>
        <w:t>18、投标文件的修改和撤回</w:t>
      </w:r>
    </w:p>
    <w:p>
      <w:pPr>
        <w:jc w:val="left"/>
        <w:rPr>
          <w:rFonts w:ascii="宋体" w:hAnsi="宋体" w:cs="Arial"/>
          <w:sz w:val="24"/>
          <w:szCs w:val="24"/>
        </w:rPr>
      </w:pPr>
      <w:r>
        <w:rPr>
          <w:rFonts w:hint="eastAsia" w:ascii="宋体" w:hAnsi="宋体" w:cs="Arial"/>
          <w:sz w:val="24"/>
          <w:szCs w:val="24"/>
        </w:rPr>
        <w:t xml:space="preserve">18.1 </w:t>
      </w:r>
      <w:r>
        <w:rPr>
          <w:rFonts w:hint="eastAsia" w:ascii="宋体" w:hAnsi="宋体" w:cs="Arial"/>
          <w:sz w:val="24"/>
          <w:szCs w:val="24"/>
          <w:lang w:eastAsia="zh-CN"/>
        </w:rPr>
        <w:t>服务商</w:t>
      </w:r>
      <w:r>
        <w:rPr>
          <w:rFonts w:hint="eastAsia" w:ascii="宋体" w:hAnsi="宋体" w:cs="Arial"/>
          <w:sz w:val="24"/>
          <w:szCs w:val="24"/>
        </w:rPr>
        <w:t>在递交投标文件后，</w:t>
      </w:r>
      <w:r>
        <w:rPr>
          <w:rFonts w:hint="eastAsia" w:ascii="宋体" w:hAnsi="宋体" w:cs="Arial"/>
          <w:sz w:val="24"/>
          <w:szCs w:val="24"/>
          <w:lang w:eastAsia="zh-CN"/>
        </w:rPr>
        <w:t>不可以</w:t>
      </w:r>
      <w:r>
        <w:rPr>
          <w:rFonts w:hint="eastAsia" w:ascii="宋体" w:hAnsi="宋体" w:cs="Arial"/>
          <w:sz w:val="24"/>
          <w:szCs w:val="24"/>
        </w:rPr>
        <w:t>修改或撤回其投标文件。</w:t>
      </w:r>
    </w:p>
    <w:p>
      <w:pPr>
        <w:jc w:val="center"/>
        <w:rPr>
          <w:rFonts w:ascii="宋体" w:hAnsi="宋体" w:cs="Arial"/>
          <w:b/>
          <w:sz w:val="24"/>
          <w:szCs w:val="24"/>
        </w:rPr>
      </w:pPr>
      <w:r>
        <w:rPr>
          <w:rFonts w:hint="eastAsia" w:ascii="宋体" w:hAnsi="宋体" w:cs="Arial"/>
          <w:b/>
          <w:sz w:val="24"/>
          <w:szCs w:val="24"/>
        </w:rPr>
        <w:t>（五）、开标与评标</w:t>
      </w:r>
    </w:p>
    <w:p>
      <w:pPr>
        <w:jc w:val="left"/>
        <w:rPr>
          <w:rFonts w:ascii="宋体" w:hAnsi="宋体" w:cs="Arial"/>
          <w:b/>
          <w:sz w:val="24"/>
          <w:szCs w:val="24"/>
        </w:rPr>
      </w:pPr>
      <w:r>
        <w:rPr>
          <w:rFonts w:hint="eastAsia" w:ascii="宋体" w:hAnsi="宋体" w:cs="Arial"/>
          <w:b/>
          <w:sz w:val="24"/>
          <w:szCs w:val="24"/>
        </w:rPr>
        <w:t>19、开标</w:t>
      </w:r>
    </w:p>
    <w:p>
      <w:pPr>
        <w:jc w:val="left"/>
        <w:rPr>
          <w:rFonts w:ascii="宋体" w:hAnsi="宋体" w:cs="Arial"/>
          <w:sz w:val="24"/>
          <w:szCs w:val="24"/>
        </w:rPr>
      </w:pPr>
      <w:r>
        <w:rPr>
          <w:rFonts w:hint="eastAsia" w:ascii="宋体" w:hAnsi="宋体" w:cs="Arial"/>
          <w:sz w:val="24"/>
          <w:szCs w:val="24"/>
        </w:rPr>
        <w:t xml:space="preserve">19.1 </w:t>
      </w:r>
      <w:r>
        <w:rPr>
          <w:rFonts w:hint="eastAsia" w:ascii="宋体" w:hAnsi="宋体" w:cs="Arial"/>
          <w:sz w:val="24"/>
          <w:szCs w:val="24"/>
          <w:lang w:eastAsia="zh-CN"/>
        </w:rPr>
        <w:t>黄山市总工会</w:t>
      </w:r>
      <w:r>
        <w:rPr>
          <w:rFonts w:hint="eastAsia" w:ascii="宋体" w:hAnsi="宋体" w:cs="Arial"/>
          <w:sz w:val="24"/>
          <w:szCs w:val="24"/>
        </w:rPr>
        <w:t>将在</w:t>
      </w:r>
      <w:r>
        <w:rPr>
          <w:rFonts w:hint="eastAsia" w:ascii="宋体" w:hAnsi="宋体" w:cs="Arial"/>
          <w:sz w:val="24"/>
          <w:szCs w:val="24"/>
          <w:lang w:eastAsia="zh-CN"/>
        </w:rPr>
        <w:t>官方网站另行公告开标时间，服务商</w:t>
      </w:r>
      <w:r>
        <w:rPr>
          <w:rFonts w:hint="eastAsia" w:ascii="宋体" w:hAnsi="宋体" w:cs="Arial"/>
          <w:sz w:val="24"/>
          <w:szCs w:val="24"/>
        </w:rPr>
        <w:t>可委派代表参加。</w:t>
      </w:r>
    </w:p>
    <w:p>
      <w:pPr>
        <w:jc w:val="left"/>
        <w:rPr>
          <w:rFonts w:ascii="宋体" w:hAnsi="宋体" w:cs="Arial"/>
          <w:sz w:val="24"/>
          <w:szCs w:val="24"/>
        </w:rPr>
      </w:pPr>
      <w:r>
        <w:rPr>
          <w:rFonts w:hint="eastAsia" w:ascii="宋体" w:hAnsi="宋体" w:cs="Arial"/>
          <w:sz w:val="24"/>
          <w:szCs w:val="24"/>
        </w:rPr>
        <w:t>19.2 开标前，先由</w:t>
      </w:r>
      <w:r>
        <w:rPr>
          <w:rFonts w:hint="eastAsia" w:ascii="宋体" w:hAnsi="宋体" w:cs="Arial"/>
          <w:sz w:val="24"/>
          <w:szCs w:val="24"/>
          <w:lang w:eastAsia="zh-CN"/>
        </w:rPr>
        <w:t>评标委员会和服务商</w:t>
      </w:r>
      <w:r>
        <w:rPr>
          <w:rFonts w:hint="eastAsia" w:ascii="宋体" w:hAnsi="宋体" w:cs="Arial"/>
          <w:sz w:val="24"/>
          <w:szCs w:val="24"/>
        </w:rPr>
        <w:t>或其推选的代表检查投标文件的密封情况，也可以由公证机构检查并公证。经确认无误后，由工作人员当众拆封、唱标。</w:t>
      </w:r>
    </w:p>
    <w:p>
      <w:pPr>
        <w:jc w:val="left"/>
        <w:rPr>
          <w:rFonts w:ascii="宋体" w:hAnsi="宋体" w:cs="Arial"/>
          <w:sz w:val="24"/>
          <w:szCs w:val="24"/>
        </w:rPr>
      </w:pPr>
      <w:r>
        <w:rPr>
          <w:rFonts w:hint="eastAsia" w:ascii="宋体" w:hAnsi="宋体" w:cs="Arial"/>
          <w:sz w:val="24"/>
          <w:szCs w:val="24"/>
        </w:rPr>
        <w:t>19.3 唱标的内容包括</w:t>
      </w:r>
      <w:r>
        <w:rPr>
          <w:rFonts w:hint="eastAsia" w:ascii="宋体" w:hAnsi="宋体" w:cs="Arial"/>
          <w:sz w:val="24"/>
          <w:szCs w:val="24"/>
          <w:lang w:eastAsia="zh-CN"/>
        </w:rPr>
        <w:t>服务商</w:t>
      </w:r>
      <w:r>
        <w:rPr>
          <w:rFonts w:hint="eastAsia" w:ascii="宋体" w:hAnsi="宋体" w:cs="Arial"/>
          <w:sz w:val="24"/>
          <w:szCs w:val="24"/>
        </w:rPr>
        <w:t>名称</w:t>
      </w:r>
      <w:r>
        <w:rPr>
          <w:rFonts w:hint="eastAsia" w:ascii="宋体" w:hAnsi="宋体" w:cs="Arial"/>
          <w:sz w:val="24"/>
          <w:szCs w:val="24"/>
          <w:lang w:eastAsia="zh-CN"/>
        </w:rPr>
        <w:t>和</w:t>
      </w:r>
      <w:r>
        <w:rPr>
          <w:rFonts w:hint="eastAsia" w:ascii="宋体" w:hAnsi="宋体" w:cs="Arial"/>
          <w:sz w:val="24"/>
          <w:szCs w:val="24"/>
        </w:rPr>
        <w:t>投标价格，以及</w:t>
      </w:r>
      <w:r>
        <w:rPr>
          <w:rFonts w:hint="eastAsia" w:ascii="宋体" w:hAnsi="宋体" w:cs="Arial"/>
          <w:sz w:val="24"/>
          <w:szCs w:val="24"/>
          <w:lang w:eastAsia="zh-CN"/>
        </w:rPr>
        <w:t>黄山市总工会</w:t>
      </w:r>
      <w:r>
        <w:rPr>
          <w:rFonts w:hint="eastAsia" w:ascii="宋体" w:hAnsi="宋体" w:cs="Arial"/>
          <w:sz w:val="24"/>
          <w:szCs w:val="24"/>
        </w:rPr>
        <w:t>认为合适的其它详细内容。</w:t>
      </w:r>
    </w:p>
    <w:p>
      <w:pPr>
        <w:jc w:val="left"/>
        <w:rPr>
          <w:rFonts w:ascii="宋体" w:hAnsi="宋体" w:cs="Arial"/>
          <w:sz w:val="24"/>
          <w:szCs w:val="24"/>
        </w:rPr>
      </w:pPr>
      <w:r>
        <w:rPr>
          <w:rFonts w:hint="eastAsia" w:ascii="宋体" w:hAnsi="宋体" w:cs="Arial"/>
          <w:sz w:val="24"/>
          <w:szCs w:val="24"/>
        </w:rPr>
        <w:t>19.4 投标文件报价与开标一览表中报价不一致时，以开标一览表为准，开标一览表中报价大写金额与小写金额不一致时，以大写金额为准。</w:t>
      </w:r>
    </w:p>
    <w:p>
      <w:pPr>
        <w:jc w:val="left"/>
        <w:rPr>
          <w:rFonts w:ascii="宋体" w:hAnsi="宋体" w:cs="Arial"/>
          <w:sz w:val="24"/>
          <w:szCs w:val="24"/>
        </w:rPr>
      </w:pPr>
      <w:r>
        <w:rPr>
          <w:rFonts w:hint="eastAsia" w:ascii="宋体" w:hAnsi="宋体" w:cs="Arial"/>
          <w:sz w:val="24"/>
          <w:szCs w:val="24"/>
        </w:rPr>
        <w:t xml:space="preserve">19.5 </w:t>
      </w:r>
      <w:r>
        <w:rPr>
          <w:rFonts w:hint="eastAsia" w:ascii="宋体" w:hAnsi="宋体" w:cs="Arial"/>
          <w:sz w:val="24"/>
          <w:szCs w:val="24"/>
          <w:lang w:eastAsia="zh-CN"/>
        </w:rPr>
        <w:t>黄山市总工会</w:t>
      </w:r>
      <w:r>
        <w:rPr>
          <w:rFonts w:hint="eastAsia" w:ascii="宋体" w:hAnsi="宋体" w:cs="Arial"/>
          <w:sz w:val="24"/>
          <w:szCs w:val="24"/>
        </w:rPr>
        <w:t>将做开标记录，记录的内容应包括开标时宣读的全部内容。</w:t>
      </w:r>
    </w:p>
    <w:p>
      <w:pPr>
        <w:jc w:val="left"/>
        <w:rPr>
          <w:rFonts w:ascii="宋体" w:hAnsi="宋体" w:cs="Arial"/>
          <w:b/>
          <w:sz w:val="24"/>
          <w:szCs w:val="24"/>
        </w:rPr>
      </w:pPr>
      <w:r>
        <w:rPr>
          <w:rFonts w:hint="eastAsia" w:ascii="宋体" w:hAnsi="宋体" w:cs="Arial"/>
          <w:b/>
          <w:sz w:val="24"/>
          <w:szCs w:val="24"/>
        </w:rPr>
        <w:t>20、评标</w:t>
      </w:r>
    </w:p>
    <w:p>
      <w:pPr>
        <w:jc w:val="left"/>
        <w:rPr>
          <w:rFonts w:ascii="宋体" w:hAnsi="宋体" w:cs="Arial"/>
          <w:sz w:val="24"/>
          <w:szCs w:val="24"/>
        </w:rPr>
      </w:pPr>
      <w:r>
        <w:rPr>
          <w:rFonts w:hint="eastAsia" w:ascii="宋体" w:hAnsi="宋体" w:cs="Arial"/>
          <w:sz w:val="24"/>
          <w:szCs w:val="24"/>
        </w:rPr>
        <w:t>20.1开标会结束后，评标随即开始。</w:t>
      </w:r>
    </w:p>
    <w:p>
      <w:pPr>
        <w:jc w:val="left"/>
        <w:rPr>
          <w:rFonts w:ascii="宋体" w:hAnsi="宋体" w:cs="Arial"/>
          <w:sz w:val="24"/>
          <w:szCs w:val="24"/>
        </w:rPr>
      </w:pPr>
      <w:r>
        <w:rPr>
          <w:rFonts w:hint="eastAsia" w:ascii="宋体" w:hAnsi="宋体" w:cs="Arial"/>
          <w:sz w:val="24"/>
          <w:szCs w:val="24"/>
        </w:rPr>
        <w:t>20.2 评标工作由为该项目专门组织的、由</w:t>
      </w:r>
      <w:r>
        <w:rPr>
          <w:rFonts w:hint="eastAsia" w:ascii="宋体" w:hAnsi="宋体" w:cs="Arial"/>
          <w:sz w:val="24"/>
          <w:szCs w:val="24"/>
          <w:lang w:eastAsia="zh-CN"/>
        </w:rPr>
        <w:t>三</w:t>
      </w:r>
      <w:r>
        <w:rPr>
          <w:rFonts w:hint="eastAsia" w:ascii="宋体" w:hAnsi="宋体" w:cs="Arial"/>
          <w:sz w:val="24"/>
          <w:szCs w:val="24"/>
        </w:rPr>
        <w:t>人</w:t>
      </w:r>
      <w:r>
        <w:rPr>
          <w:rFonts w:hint="eastAsia" w:ascii="宋体" w:hAnsi="宋体" w:cs="Arial"/>
          <w:sz w:val="24"/>
          <w:szCs w:val="24"/>
          <w:lang w:val="en-US" w:eastAsia="zh-CN"/>
        </w:rPr>
        <w:t>以上</w:t>
      </w:r>
      <w:r>
        <w:rPr>
          <w:rFonts w:hint="eastAsia" w:ascii="宋体" w:hAnsi="宋体" w:cs="Arial"/>
          <w:sz w:val="24"/>
          <w:szCs w:val="24"/>
        </w:rPr>
        <w:t>单数组成的评标委员会(简称评委会)进行。</w:t>
      </w:r>
    </w:p>
    <w:p>
      <w:pPr>
        <w:jc w:val="left"/>
        <w:rPr>
          <w:rFonts w:ascii="宋体" w:hAnsi="宋体" w:cs="Arial"/>
          <w:sz w:val="24"/>
          <w:szCs w:val="24"/>
        </w:rPr>
      </w:pPr>
      <w:r>
        <w:rPr>
          <w:rFonts w:hint="eastAsia" w:ascii="宋体" w:hAnsi="宋体" w:cs="Arial"/>
          <w:sz w:val="24"/>
          <w:szCs w:val="24"/>
        </w:rPr>
        <w:t>20.3 评委会按先初审、后复审的程序对投标文件进行评审。</w:t>
      </w:r>
    </w:p>
    <w:p>
      <w:pPr>
        <w:jc w:val="left"/>
        <w:rPr>
          <w:rFonts w:ascii="宋体" w:hAnsi="宋体" w:cs="Arial"/>
          <w:sz w:val="24"/>
          <w:szCs w:val="24"/>
        </w:rPr>
      </w:pPr>
      <w:r>
        <w:rPr>
          <w:rFonts w:hint="eastAsia" w:ascii="宋体" w:hAnsi="宋体" w:cs="Arial"/>
          <w:sz w:val="24"/>
          <w:szCs w:val="24"/>
        </w:rPr>
        <w:t>20.4 在初审阶段，属于下列情况的投标文件将不得进入复审阶段：</w:t>
      </w:r>
    </w:p>
    <w:p>
      <w:pPr>
        <w:jc w:val="left"/>
        <w:rPr>
          <w:rFonts w:ascii="宋体" w:hAnsi="宋体"/>
          <w:sz w:val="24"/>
          <w:szCs w:val="24"/>
        </w:rPr>
      </w:pPr>
      <w:r>
        <w:rPr>
          <w:rFonts w:hint="eastAsia" w:ascii="宋体" w:hAnsi="宋体"/>
          <w:sz w:val="24"/>
          <w:szCs w:val="24"/>
        </w:rPr>
        <w:t xml:space="preserve"> (1)投标文件未经法定代表人或其授权代表签字、加盖公章的；</w:t>
      </w:r>
    </w:p>
    <w:p>
      <w:pPr>
        <w:jc w:val="left"/>
        <w:rPr>
          <w:rFonts w:ascii="宋体" w:hAnsi="宋体"/>
          <w:sz w:val="24"/>
          <w:szCs w:val="24"/>
        </w:rPr>
      </w:pPr>
      <w:r>
        <w:rPr>
          <w:rFonts w:hint="eastAsia" w:ascii="宋体" w:hAnsi="宋体"/>
          <w:sz w:val="24"/>
          <w:szCs w:val="24"/>
        </w:rPr>
        <w:t xml:space="preserve"> (2)投标文件编排混乱、且擅自修改招标文件格式的；</w:t>
      </w:r>
    </w:p>
    <w:p>
      <w:pPr>
        <w:jc w:val="left"/>
        <w:rPr>
          <w:rFonts w:ascii="宋体" w:hAnsi="宋体"/>
          <w:sz w:val="24"/>
          <w:szCs w:val="24"/>
        </w:rPr>
      </w:pPr>
      <w:r>
        <w:rPr>
          <w:rFonts w:hint="eastAsia" w:ascii="宋体" w:hAnsi="宋体"/>
          <w:sz w:val="24"/>
          <w:szCs w:val="24"/>
        </w:rPr>
        <w:t xml:space="preserve"> (3)未能满足招标公告或招标文件要求资质条件的（详见招标公告）；</w:t>
      </w:r>
    </w:p>
    <w:p>
      <w:pPr>
        <w:jc w:val="left"/>
        <w:rPr>
          <w:rFonts w:ascii="宋体" w:hAnsi="宋体"/>
          <w:sz w:val="24"/>
          <w:szCs w:val="24"/>
        </w:rPr>
      </w:pPr>
      <w:r>
        <w:rPr>
          <w:rFonts w:hint="eastAsia" w:ascii="宋体" w:hAnsi="宋体"/>
          <w:sz w:val="24"/>
          <w:szCs w:val="24"/>
        </w:rPr>
        <w:t xml:space="preserve"> (4)投标报价超过最高限价的；</w:t>
      </w:r>
    </w:p>
    <w:p>
      <w:pPr>
        <w:jc w:val="left"/>
        <w:rPr>
          <w:rFonts w:ascii="宋体" w:hAnsi="宋体"/>
          <w:b/>
          <w:bCs/>
          <w:sz w:val="24"/>
          <w:szCs w:val="24"/>
        </w:rPr>
      </w:pPr>
      <w:r>
        <w:rPr>
          <w:rFonts w:hint="eastAsia" w:ascii="宋体" w:hAnsi="宋体"/>
          <w:b/>
          <w:bCs/>
          <w:sz w:val="24"/>
          <w:szCs w:val="24"/>
        </w:rPr>
        <w:t xml:space="preserve"> (6)详细初审指标如下：</w:t>
      </w:r>
    </w:p>
    <w:tbl>
      <w:tblPr>
        <w:tblStyle w:val="10"/>
        <w:tblW w:w="84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9"/>
        <w:gridCol w:w="4833"/>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691" w:type="dxa"/>
            <w:tcBorders>
              <w:bottom w:val="single" w:color="auto" w:sz="4" w:space="0"/>
            </w:tcBorders>
            <w:vAlign w:val="center"/>
          </w:tcPr>
          <w:p>
            <w:pPr>
              <w:adjustRightInd w:val="0"/>
              <w:snapToGrid w:val="0"/>
              <w:spacing w:line="400" w:lineRule="exact"/>
              <w:ind w:right="-10"/>
              <w:jc w:val="center"/>
              <w:rPr>
                <w:rFonts w:ascii="宋体" w:hAnsi="宋体"/>
                <w:b/>
                <w:bCs/>
                <w:sz w:val="24"/>
                <w:szCs w:val="24"/>
              </w:rPr>
            </w:pPr>
            <w:r>
              <w:rPr>
                <w:rFonts w:hint="eastAsia" w:ascii="宋体" w:hAnsi="宋体" w:cs="Times New Roman"/>
                <w:b/>
                <w:bCs/>
                <w:sz w:val="24"/>
                <w:szCs w:val="24"/>
              </w:rPr>
              <w:t>序号</w:t>
            </w:r>
          </w:p>
        </w:tc>
        <w:tc>
          <w:tcPr>
            <w:tcW w:w="1719" w:type="dxa"/>
            <w:tcBorders>
              <w:bottom w:val="single" w:color="auto" w:sz="4" w:space="0"/>
            </w:tcBorders>
            <w:vAlign w:val="center"/>
          </w:tcPr>
          <w:p>
            <w:pPr>
              <w:pStyle w:val="17"/>
              <w:pBdr>
                <w:bottom w:val="none" w:color="auto" w:sz="0" w:space="0"/>
              </w:pBdr>
              <w:tabs>
                <w:tab w:val="clear" w:pos="4153"/>
                <w:tab w:val="clear" w:pos="8306"/>
              </w:tabs>
              <w:snapToGrid w:val="0"/>
              <w:spacing w:line="400" w:lineRule="exact"/>
              <w:ind w:right="-10"/>
              <w:textAlignment w:val="auto"/>
              <w:rPr>
                <w:rFonts w:ascii="宋体" w:hAnsi="宋体" w:eastAsia="宋体"/>
                <w:b/>
                <w:bCs/>
                <w:kern w:val="2"/>
                <w:szCs w:val="24"/>
              </w:rPr>
            </w:pPr>
            <w:r>
              <w:rPr>
                <w:rFonts w:hint="eastAsia" w:ascii="宋体" w:hAnsi="宋体" w:eastAsia="宋体" w:cs="Times New Roman"/>
                <w:b/>
                <w:bCs/>
                <w:kern w:val="2"/>
                <w:szCs w:val="24"/>
              </w:rPr>
              <w:t>指标名称</w:t>
            </w:r>
          </w:p>
        </w:tc>
        <w:tc>
          <w:tcPr>
            <w:tcW w:w="4833" w:type="dxa"/>
            <w:tcBorders>
              <w:bottom w:val="single" w:color="auto" w:sz="4" w:space="0"/>
            </w:tcBorders>
            <w:vAlign w:val="center"/>
          </w:tcPr>
          <w:p>
            <w:pPr>
              <w:adjustRightInd w:val="0"/>
              <w:snapToGrid w:val="0"/>
              <w:spacing w:line="400" w:lineRule="exact"/>
              <w:ind w:right="-10"/>
              <w:jc w:val="center"/>
              <w:rPr>
                <w:rFonts w:ascii="宋体" w:hAnsi="宋体"/>
                <w:b/>
                <w:bCs/>
                <w:sz w:val="24"/>
                <w:szCs w:val="24"/>
              </w:rPr>
            </w:pPr>
            <w:r>
              <w:rPr>
                <w:rFonts w:hint="eastAsia" w:ascii="宋体" w:hAnsi="宋体" w:cs="Times New Roman"/>
                <w:b/>
                <w:bCs/>
                <w:sz w:val="24"/>
                <w:szCs w:val="24"/>
              </w:rPr>
              <w:t>指标要求</w:t>
            </w:r>
          </w:p>
        </w:tc>
        <w:tc>
          <w:tcPr>
            <w:tcW w:w="1254" w:type="dxa"/>
            <w:tcBorders>
              <w:bottom w:val="single" w:color="auto" w:sz="4" w:space="0"/>
            </w:tcBorders>
            <w:vAlign w:val="center"/>
          </w:tcPr>
          <w:p>
            <w:pPr>
              <w:adjustRightInd w:val="0"/>
              <w:snapToGrid w:val="0"/>
              <w:spacing w:line="400" w:lineRule="exact"/>
              <w:ind w:right="-10"/>
              <w:jc w:val="center"/>
              <w:rPr>
                <w:rFonts w:ascii="宋体" w:hAnsi="宋体"/>
                <w:b/>
                <w:bCs/>
                <w:sz w:val="24"/>
                <w:szCs w:val="24"/>
              </w:rPr>
            </w:pPr>
            <w:r>
              <w:rPr>
                <w:rFonts w:hint="eastAsia" w:ascii="宋体" w:hAnsi="宋体" w:cs="Times New Roman"/>
                <w:b/>
                <w:bCs/>
                <w:sz w:val="24"/>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691" w:type="dxa"/>
            <w:vAlign w:val="center"/>
          </w:tcPr>
          <w:p>
            <w:pPr>
              <w:adjustRightInd w:val="0"/>
              <w:snapToGrid w:val="0"/>
              <w:spacing w:line="400" w:lineRule="exact"/>
              <w:ind w:right="-10"/>
              <w:jc w:val="center"/>
              <w:rPr>
                <w:rFonts w:ascii="宋体" w:hAnsi="宋体"/>
                <w:sz w:val="24"/>
                <w:szCs w:val="24"/>
              </w:rPr>
            </w:pPr>
            <w:r>
              <w:rPr>
                <w:rFonts w:hint="eastAsia" w:ascii="宋体" w:hAnsi="宋体" w:cs="Times New Roman"/>
                <w:sz w:val="24"/>
                <w:szCs w:val="24"/>
              </w:rPr>
              <w:t>1</w:t>
            </w:r>
          </w:p>
        </w:tc>
        <w:tc>
          <w:tcPr>
            <w:tcW w:w="1719" w:type="dxa"/>
            <w:vAlign w:val="center"/>
          </w:tcPr>
          <w:p>
            <w:pPr>
              <w:spacing w:after="50" w:line="400" w:lineRule="exact"/>
              <w:ind w:right="-10"/>
              <w:jc w:val="center"/>
              <w:rPr>
                <w:rFonts w:ascii="宋体" w:hAnsi="宋体"/>
                <w:sz w:val="24"/>
                <w:szCs w:val="24"/>
              </w:rPr>
            </w:pPr>
            <w:r>
              <w:rPr>
                <w:rFonts w:hint="eastAsia" w:ascii="宋体" w:hAnsi="宋体" w:cs="Times New Roman"/>
                <w:sz w:val="24"/>
                <w:szCs w:val="24"/>
              </w:rPr>
              <w:t>营业执照</w:t>
            </w:r>
          </w:p>
        </w:tc>
        <w:tc>
          <w:tcPr>
            <w:tcW w:w="4833" w:type="dxa"/>
            <w:vAlign w:val="center"/>
          </w:tcPr>
          <w:p>
            <w:pPr>
              <w:spacing w:after="50" w:line="400" w:lineRule="exact"/>
              <w:ind w:right="-10"/>
              <w:jc w:val="center"/>
              <w:rPr>
                <w:rFonts w:ascii="宋体" w:hAnsi="宋体"/>
                <w:sz w:val="24"/>
                <w:szCs w:val="24"/>
              </w:rPr>
            </w:pPr>
            <w:r>
              <w:rPr>
                <w:rFonts w:hint="eastAsia" w:ascii="宋体" w:hAnsi="宋体" w:cs="Times New Roman"/>
                <w:sz w:val="24"/>
                <w:szCs w:val="24"/>
              </w:rPr>
              <w:t>年检有效合格、独立法人</w:t>
            </w:r>
          </w:p>
        </w:tc>
        <w:tc>
          <w:tcPr>
            <w:tcW w:w="1254" w:type="dxa"/>
            <w:vAlign w:val="center"/>
          </w:tcPr>
          <w:p>
            <w:pPr>
              <w:adjustRightInd w:val="0"/>
              <w:snapToGrid w:val="0"/>
              <w:spacing w:line="400" w:lineRule="exact"/>
              <w:ind w:right="-1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691" w:type="dxa"/>
            <w:vAlign w:val="center"/>
          </w:tcPr>
          <w:p>
            <w:pPr>
              <w:adjustRightInd w:val="0"/>
              <w:snapToGrid w:val="0"/>
              <w:spacing w:line="400" w:lineRule="exact"/>
              <w:ind w:right="-10"/>
              <w:jc w:val="center"/>
              <w:rPr>
                <w:rFonts w:ascii="宋体" w:hAnsi="宋体"/>
                <w:sz w:val="24"/>
                <w:szCs w:val="24"/>
              </w:rPr>
            </w:pPr>
            <w:r>
              <w:rPr>
                <w:rFonts w:hint="eastAsia" w:ascii="宋体" w:hAnsi="宋体"/>
                <w:sz w:val="24"/>
                <w:szCs w:val="24"/>
              </w:rPr>
              <w:t>2</w:t>
            </w:r>
          </w:p>
        </w:tc>
        <w:tc>
          <w:tcPr>
            <w:tcW w:w="1719" w:type="dxa"/>
            <w:vAlign w:val="center"/>
          </w:tcPr>
          <w:p>
            <w:pPr>
              <w:spacing w:after="50" w:line="400" w:lineRule="exact"/>
              <w:ind w:right="-10"/>
              <w:jc w:val="center"/>
              <w:rPr>
                <w:rFonts w:ascii="宋体" w:hAnsi="宋体" w:cs="Times New Roman"/>
                <w:sz w:val="24"/>
                <w:szCs w:val="24"/>
              </w:rPr>
            </w:pPr>
            <w:r>
              <w:rPr>
                <w:rFonts w:hint="eastAsia" w:ascii="宋体" w:hAnsi="宋体" w:cs="Times New Roman"/>
                <w:sz w:val="24"/>
                <w:szCs w:val="24"/>
              </w:rPr>
              <w:t>法人授权书</w:t>
            </w:r>
          </w:p>
        </w:tc>
        <w:tc>
          <w:tcPr>
            <w:tcW w:w="4833" w:type="dxa"/>
            <w:vAlign w:val="center"/>
          </w:tcPr>
          <w:p>
            <w:pPr>
              <w:spacing w:after="50" w:line="400" w:lineRule="exact"/>
              <w:ind w:right="-10"/>
              <w:jc w:val="center"/>
              <w:rPr>
                <w:rFonts w:ascii="宋体" w:hAnsi="宋体" w:cs="Times New Roman"/>
                <w:sz w:val="24"/>
                <w:szCs w:val="24"/>
              </w:rPr>
            </w:pPr>
            <w:r>
              <w:rPr>
                <w:rFonts w:hint="eastAsia" w:ascii="宋体" w:hAnsi="宋体" w:cs="Times New Roman"/>
                <w:sz w:val="24"/>
                <w:szCs w:val="24"/>
              </w:rPr>
              <w:t>符合招标文件要求</w:t>
            </w:r>
          </w:p>
        </w:tc>
        <w:tc>
          <w:tcPr>
            <w:tcW w:w="1254" w:type="dxa"/>
            <w:vAlign w:val="center"/>
          </w:tcPr>
          <w:p>
            <w:pPr>
              <w:adjustRightInd w:val="0"/>
              <w:snapToGrid w:val="0"/>
              <w:spacing w:line="400" w:lineRule="exact"/>
              <w:ind w:right="-1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91" w:type="dxa"/>
            <w:vAlign w:val="center"/>
          </w:tcPr>
          <w:p>
            <w:pPr>
              <w:spacing w:after="50" w:line="400" w:lineRule="exact"/>
              <w:ind w:right="-10"/>
              <w:jc w:val="center"/>
              <w:rPr>
                <w:rFonts w:hint="eastAsia" w:ascii="宋体" w:hAnsi="宋体" w:cs="Times New Roman"/>
                <w:sz w:val="24"/>
                <w:szCs w:val="24"/>
              </w:rPr>
            </w:pPr>
            <w:r>
              <w:rPr>
                <w:rFonts w:hint="eastAsia" w:ascii="宋体" w:hAnsi="宋体" w:cs="Times New Roman"/>
                <w:sz w:val="24"/>
                <w:szCs w:val="24"/>
              </w:rPr>
              <w:t>3</w:t>
            </w:r>
          </w:p>
        </w:tc>
        <w:tc>
          <w:tcPr>
            <w:tcW w:w="1719" w:type="dxa"/>
            <w:vAlign w:val="center"/>
          </w:tcPr>
          <w:p>
            <w:pPr>
              <w:spacing w:after="50" w:line="400" w:lineRule="exact"/>
              <w:ind w:right="-10"/>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诚信记录</w:t>
            </w:r>
          </w:p>
        </w:tc>
        <w:tc>
          <w:tcPr>
            <w:tcW w:w="4833" w:type="dxa"/>
            <w:vAlign w:val="center"/>
          </w:tcPr>
          <w:p>
            <w:pPr>
              <w:spacing w:after="50" w:line="400" w:lineRule="exact"/>
              <w:ind w:right="-10"/>
              <w:jc w:val="both"/>
              <w:rPr>
                <w:rFonts w:hint="eastAsia" w:ascii="宋体" w:hAnsi="宋体" w:cs="Times New Roman"/>
                <w:sz w:val="24"/>
                <w:szCs w:val="24"/>
              </w:rPr>
            </w:pPr>
            <w:r>
              <w:rPr>
                <w:rFonts w:hint="eastAsia" w:ascii="宋体" w:hAnsi="宋体" w:cs="Times New Roman"/>
                <w:sz w:val="24"/>
                <w:szCs w:val="24"/>
              </w:rPr>
              <w:t>参加政府采购活动前3年内在经营活动中没有重大违法记录的书面声明（在参加政府采购活动前3年内因违法经营被禁止在一定期限内参加政府采购活动的，不纳入重大违法记录范围，禁止期限届满的可以参加，但需在书面声明中予以说明）</w:t>
            </w:r>
            <w:r>
              <w:rPr>
                <w:rFonts w:hint="eastAsia" w:ascii="宋体" w:hAnsi="宋体" w:cs="Times New Roman"/>
                <w:sz w:val="24"/>
                <w:szCs w:val="24"/>
                <w:lang w:eastAsia="zh-CN"/>
              </w:rPr>
              <w:t>；</w:t>
            </w:r>
            <w:r>
              <w:rPr>
                <w:rFonts w:hint="eastAsia" w:ascii="宋体" w:hAnsi="宋体" w:cs="Times New Roman"/>
                <w:sz w:val="24"/>
                <w:szCs w:val="24"/>
              </w:rPr>
              <w:t>信誉要求</w:t>
            </w:r>
            <w:r>
              <w:rPr>
                <w:rFonts w:hint="eastAsia" w:ascii="宋体" w:hAnsi="宋体" w:cs="Times New Roman"/>
                <w:sz w:val="24"/>
                <w:szCs w:val="24"/>
                <w:lang w:eastAsia="zh-CN"/>
              </w:rPr>
              <w:t>，</w:t>
            </w:r>
            <w:r>
              <w:rPr>
                <w:rFonts w:hint="eastAsia" w:ascii="宋体" w:hAnsi="宋体" w:cs="Times New Roman"/>
                <w:sz w:val="24"/>
                <w:szCs w:val="24"/>
                <w:lang w:val="en-US" w:eastAsia="zh-CN"/>
              </w:rPr>
              <w:t>依法缴纳税金和社会保障资金。</w:t>
            </w:r>
          </w:p>
          <w:p>
            <w:pPr>
              <w:spacing w:after="50" w:line="400" w:lineRule="exact"/>
              <w:ind w:right="-10"/>
              <w:jc w:val="center"/>
              <w:rPr>
                <w:rFonts w:ascii="宋体" w:hAnsi="宋体" w:cs="Times New Roman"/>
                <w:sz w:val="24"/>
                <w:szCs w:val="24"/>
              </w:rPr>
            </w:pPr>
          </w:p>
        </w:tc>
        <w:tc>
          <w:tcPr>
            <w:tcW w:w="1254" w:type="dxa"/>
            <w:vAlign w:val="center"/>
          </w:tcPr>
          <w:p>
            <w:pPr>
              <w:adjustRightInd w:val="0"/>
              <w:snapToGrid w:val="0"/>
              <w:spacing w:line="400" w:lineRule="exact"/>
              <w:ind w:right="-1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91" w:type="dxa"/>
            <w:vAlign w:val="center"/>
          </w:tcPr>
          <w:p>
            <w:pPr>
              <w:adjustRightInd w:val="0"/>
              <w:snapToGrid w:val="0"/>
              <w:spacing w:line="400" w:lineRule="exact"/>
              <w:ind w:right="-10"/>
              <w:jc w:val="center"/>
              <w:rPr>
                <w:rFonts w:hint="eastAsia" w:ascii="宋体" w:hAnsi="宋体" w:eastAsia="宋体"/>
                <w:sz w:val="24"/>
                <w:szCs w:val="24"/>
                <w:lang w:eastAsia="zh-CN"/>
              </w:rPr>
            </w:pPr>
            <w:r>
              <w:rPr>
                <w:rFonts w:hint="eastAsia" w:ascii="宋体" w:hAnsi="宋体"/>
                <w:sz w:val="24"/>
                <w:szCs w:val="24"/>
                <w:lang w:val="en-US" w:eastAsia="zh-CN"/>
              </w:rPr>
              <w:t>4</w:t>
            </w:r>
          </w:p>
        </w:tc>
        <w:tc>
          <w:tcPr>
            <w:tcW w:w="1719" w:type="dxa"/>
            <w:vAlign w:val="center"/>
          </w:tcPr>
          <w:p>
            <w:pPr>
              <w:spacing w:after="50" w:line="400" w:lineRule="exact"/>
              <w:ind w:right="-10"/>
              <w:jc w:val="center"/>
              <w:rPr>
                <w:rFonts w:ascii="宋体" w:hAnsi="宋体"/>
                <w:sz w:val="24"/>
                <w:szCs w:val="24"/>
              </w:rPr>
            </w:pPr>
            <w:r>
              <w:rPr>
                <w:rFonts w:hint="eastAsia" w:ascii="宋体" w:hAnsi="宋体" w:cs="Times New Roman"/>
                <w:sz w:val="24"/>
                <w:szCs w:val="24"/>
              </w:rPr>
              <w:t>标书规范性</w:t>
            </w:r>
          </w:p>
        </w:tc>
        <w:tc>
          <w:tcPr>
            <w:tcW w:w="4833" w:type="dxa"/>
            <w:vAlign w:val="center"/>
          </w:tcPr>
          <w:p>
            <w:pPr>
              <w:pStyle w:val="17"/>
              <w:pBdr>
                <w:bottom w:val="none" w:color="auto" w:sz="0" w:space="0"/>
              </w:pBdr>
              <w:tabs>
                <w:tab w:val="clear" w:pos="4153"/>
                <w:tab w:val="clear" w:pos="8306"/>
              </w:tabs>
              <w:adjustRightInd/>
              <w:spacing w:after="50" w:line="400" w:lineRule="exact"/>
              <w:ind w:right="-10"/>
              <w:textAlignment w:val="auto"/>
              <w:rPr>
                <w:rFonts w:ascii="宋体" w:hAnsi="宋体" w:eastAsia="宋体"/>
                <w:kern w:val="2"/>
                <w:szCs w:val="24"/>
              </w:rPr>
            </w:pPr>
            <w:r>
              <w:rPr>
                <w:rFonts w:hint="eastAsia" w:ascii="宋体" w:hAnsi="宋体" w:eastAsia="宋体" w:cs="Times New Roman"/>
                <w:szCs w:val="24"/>
              </w:rPr>
              <w:t>符合招标文件要求：</w:t>
            </w:r>
            <w:r>
              <w:rPr>
                <w:rFonts w:hint="eastAsia" w:ascii="宋体" w:hAnsi="宋体" w:eastAsia="宋体" w:cs="Times New Roman"/>
                <w:kern w:val="2"/>
                <w:szCs w:val="24"/>
              </w:rPr>
              <w:t>纸质投标文件数量符合招标文件规定。</w:t>
            </w:r>
            <w:r>
              <w:rPr>
                <w:rFonts w:hint="eastAsia" w:ascii="宋体" w:hAnsi="宋体" w:eastAsia="宋体" w:cs="Times New Roman"/>
                <w:szCs w:val="24"/>
              </w:rPr>
              <w:t>无严重的编排混乱、内容不全或字迹模糊辨认不清、前后矛盾情况。</w:t>
            </w:r>
          </w:p>
        </w:tc>
        <w:tc>
          <w:tcPr>
            <w:tcW w:w="1254" w:type="dxa"/>
            <w:vAlign w:val="center"/>
          </w:tcPr>
          <w:p>
            <w:pPr>
              <w:adjustRightInd w:val="0"/>
              <w:snapToGrid w:val="0"/>
              <w:spacing w:line="400" w:lineRule="exact"/>
              <w:ind w:right="-1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8497" w:type="dxa"/>
            <w:gridSpan w:val="4"/>
            <w:vAlign w:val="center"/>
          </w:tcPr>
          <w:p>
            <w:pPr>
              <w:adjustRightInd w:val="0"/>
              <w:snapToGrid w:val="0"/>
              <w:spacing w:line="400" w:lineRule="exact"/>
              <w:ind w:right="-10"/>
              <w:rPr>
                <w:rFonts w:ascii="宋体" w:hAnsi="宋体"/>
                <w:b/>
                <w:sz w:val="24"/>
                <w:szCs w:val="24"/>
              </w:rPr>
            </w:pPr>
            <w:r>
              <w:rPr>
                <w:rFonts w:hint="eastAsia" w:ascii="宋体" w:hAnsi="宋体" w:cs="Times New Roman"/>
                <w:b/>
                <w:bCs/>
                <w:sz w:val="24"/>
                <w:szCs w:val="24"/>
              </w:rPr>
              <w:t>初审指标通过标准：</w:t>
            </w:r>
            <w:r>
              <w:rPr>
                <w:rFonts w:hint="eastAsia" w:ascii="宋体" w:hAnsi="宋体" w:cs="Times New Roman"/>
                <w:b/>
                <w:bCs/>
                <w:sz w:val="24"/>
                <w:szCs w:val="24"/>
                <w:lang w:eastAsia="zh-CN"/>
              </w:rPr>
              <w:t>服务商</w:t>
            </w:r>
            <w:r>
              <w:rPr>
                <w:rFonts w:hint="eastAsia" w:ascii="宋体" w:hAnsi="宋体" w:cs="Times New Roman"/>
                <w:b/>
                <w:bCs/>
                <w:sz w:val="24"/>
                <w:szCs w:val="24"/>
              </w:rPr>
              <w:t>必须通过上述全部指标,其中</w:t>
            </w:r>
            <w:r>
              <w:rPr>
                <w:rFonts w:hint="eastAsia" w:ascii="宋体" w:hAnsi="宋体" w:cs="Times New Roman"/>
                <w:b/>
                <w:bCs/>
                <w:sz w:val="24"/>
                <w:szCs w:val="24"/>
                <w:u w:val="single"/>
              </w:rPr>
              <w:t>营业执照及推荐证书提供复印件加盖公章，法人授权书提供原件。</w:t>
            </w:r>
          </w:p>
        </w:tc>
      </w:tr>
    </w:tbl>
    <w:p>
      <w:pPr>
        <w:jc w:val="left"/>
        <w:rPr>
          <w:rFonts w:ascii="宋体" w:hAnsi="宋体"/>
          <w:sz w:val="24"/>
          <w:szCs w:val="24"/>
        </w:rPr>
      </w:pPr>
      <w:r>
        <w:rPr>
          <w:rFonts w:hint="eastAsia" w:ascii="宋体" w:hAnsi="宋体"/>
          <w:sz w:val="24"/>
          <w:szCs w:val="24"/>
        </w:rPr>
        <w:t>20.5在复审阶段，评委会将采用综合评分法，从经济、资信服务等方面对投标文件进行评审。采取百分制计分（详见“评分标准”）。</w:t>
      </w:r>
    </w:p>
    <w:p>
      <w:pPr>
        <w:jc w:val="left"/>
        <w:rPr>
          <w:rFonts w:ascii="宋体" w:hAnsi="宋体"/>
          <w:sz w:val="24"/>
          <w:szCs w:val="24"/>
        </w:rPr>
      </w:pPr>
      <w:r>
        <w:rPr>
          <w:rFonts w:hint="eastAsia" w:ascii="宋体" w:hAnsi="宋体"/>
          <w:sz w:val="24"/>
          <w:szCs w:val="24"/>
        </w:rPr>
        <w:t xml:space="preserve"> (1)经济上的评审，主要是评审</w:t>
      </w:r>
      <w:r>
        <w:rPr>
          <w:rFonts w:hint="eastAsia" w:ascii="宋体" w:hAnsi="宋体"/>
          <w:sz w:val="24"/>
          <w:szCs w:val="24"/>
          <w:lang w:eastAsia="zh-CN"/>
        </w:rPr>
        <w:t>服务商</w:t>
      </w:r>
      <w:r>
        <w:rPr>
          <w:rFonts w:hint="eastAsia" w:ascii="宋体" w:hAnsi="宋体"/>
          <w:sz w:val="24"/>
          <w:szCs w:val="24"/>
        </w:rPr>
        <w:t>的投标价格。</w:t>
      </w:r>
    </w:p>
    <w:p>
      <w:pPr>
        <w:jc w:val="left"/>
        <w:rPr>
          <w:rFonts w:ascii="宋体" w:hAnsi="宋体"/>
          <w:sz w:val="24"/>
          <w:szCs w:val="24"/>
        </w:rPr>
      </w:pPr>
      <w:r>
        <w:rPr>
          <w:rFonts w:hint="eastAsia" w:ascii="宋体" w:hAnsi="宋体"/>
          <w:sz w:val="24"/>
          <w:szCs w:val="24"/>
        </w:rPr>
        <w:t xml:space="preserve"> (2)资信服务上的评审，主要是针对招标文件要求审核</w:t>
      </w:r>
      <w:r>
        <w:rPr>
          <w:rFonts w:hint="eastAsia" w:ascii="宋体" w:hAnsi="宋体"/>
          <w:sz w:val="24"/>
          <w:szCs w:val="24"/>
          <w:lang w:eastAsia="zh-CN"/>
        </w:rPr>
        <w:t>服务商</w:t>
      </w:r>
      <w:r>
        <w:rPr>
          <w:rFonts w:hint="eastAsia" w:ascii="宋体" w:hAnsi="宋体"/>
          <w:sz w:val="24"/>
          <w:szCs w:val="24"/>
        </w:rPr>
        <w:t>提供的资格证明文件、承担本项目信誉、经验及能力方面，同时还对</w:t>
      </w:r>
      <w:r>
        <w:rPr>
          <w:rFonts w:hint="eastAsia" w:ascii="宋体" w:hAnsi="宋体"/>
          <w:sz w:val="24"/>
          <w:szCs w:val="24"/>
          <w:lang w:eastAsia="zh-CN"/>
        </w:rPr>
        <w:t>服务商</w:t>
      </w:r>
      <w:r>
        <w:rPr>
          <w:rFonts w:hint="eastAsia" w:ascii="宋体" w:hAnsi="宋体"/>
          <w:sz w:val="24"/>
          <w:szCs w:val="24"/>
        </w:rPr>
        <w:t>提供服务的正当性、可靠性等方面进行审核。</w:t>
      </w:r>
    </w:p>
    <w:p>
      <w:pPr>
        <w:jc w:val="left"/>
        <w:rPr>
          <w:rFonts w:ascii="宋体" w:hAnsi="宋体" w:cs="Arial"/>
          <w:sz w:val="24"/>
          <w:szCs w:val="24"/>
        </w:rPr>
      </w:pPr>
      <w:r>
        <w:rPr>
          <w:rFonts w:hint="eastAsia" w:ascii="宋体" w:hAnsi="宋体" w:cs="Arial"/>
          <w:sz w:val="24"/>
          <w:szCs w:val="24"/>
        </w:rPr>
        <w:t>20.6在复审阶段,评委会还需对</w:t>
      </w:r>
      <w:r>
        <w:rPr>
          <w:rFonts w:hint="eastAsia" w:ascii="宋体" w:hAnsi="宋体" w:cs="Arial"/>
          <w:sz w:val="24"/>
          <w:szCs w:val="24"/>
          <w:lang w:eastAsia="zh-CN"/>
        </w:rPr>
        <w:t>服务商</w:t>
      </w:r>
      <w:r>
        <w:rPr>
          <w:rFonts w:hint="eastAsia" w:ascii="宋体" w:hAnsi="宋体" w:cs="Arial"/>
          <w:sz w:val="24"/>
          <w:szCs w:val="24"/>
        </w:rPr>
        <w:t>的投标报价进行审核，看其是否有计算上的算术错误。修正错误的原则如下:</w:t>
      </w:r>
    </w:p>
    <w:p>
      <w:pPr>
        <w:jc w:val="left"/>
        <w:rPr>
          <w:rFonts w:ascii="宋体" w:hAnsi="宋体" w:cs="Arial"/>
          <w:sz w:val="24"/>
          <w:szCs w:val="24"/>
        </w:rPr>
      </w:pPr>
      <w:r>
        <w:rPr>
          <w:rFonts w:hint="eastAsia" w:ascii="宋体" w:hAnsi="宋体" w:cs="Arial"/>
          <w:sz w:val="24"/>
          <w:szCs w:val="24"/>
        </w:rPr>
        <w:t xml:space="preserve"> (1)如果数字表示的金额和用文字表示的金额不一致时，以文字表示的金额为准;</w:t>
      </w:r>
    </w:p>
    <w:p>
      <w:pPr>
        <w:jc w:val="left"/>
        <w:rPr>
          <w:rFonts w:ascii="宋体" w:hAnsi="宋体" w:cs="Arial"/>
          <w:sz w:val="24"/>
          <w:szCs w:val="24"/>
        </w:rPr>
      </w:pPr>
      <w:r>
        <w:rPr>
          <w:rFonts w:hint="eastAsia" w:ascii="宋体" w:hAnsi="宋体" w:cs="Arial"/>
          <w:sz w:val="24"/>
          <w:szCs w:val="24"/>
        </w:rPr>
        <w:t xml:space="preserve"> (2)如果单价与数量的乘积和总价不一致，以单价为准。当小数点有明显的错误时，评委会将以总价为准，并修正其单价。</w:t>
      </w:r>
    </w:p>
    <w:p>
      <w:pPr>
        <w:jc w:val="left"/>
        <w:rPr>
          <w:rFonts w:ascii="宋体" w:hAnsi="宋体" w:cs="Arial"/>
          <w:sz w:val="24"/>
          <w:szCs w:val="24"/>
        </w:rPr>
      </w:pPr>
      <w:r>
        <w:rPr>
          <w:rFonts w:hint="eastAsia" w:ascii="宋体" w:hAnsi="宋体" w:cs="Arial"/>
          <w:sz w:val="24"/>
          <w:szCs w:val="24"/>
        </w:rPr>
        <w:t>20.7评委会将允许</w:t>
      </w:r>
      <w:r>
        <w:rPr>
          <w:rFonts w:hint="eastAsia" w:ascii="宋体" w:hAnsi="宋体" w:cs="Arial"/>
          <w:sz w:val="24"/>
          <w:szCs w:val="24"/>
          <w:lang w:eastAsia="zh-CN"/>
        </w:rPr>
        <w:t>服务商</w:t>
      </w:r>
      <w:r>
        <w:rPr>
          <w:rFonts w:hint="eastAsia" w:ascii="宋体" w:hAnsi="宋体" w:cs="Arial"/>
          <w:sz w:val="24"/>
          <w:szCs w:val="24"/>
        </w:rPr>
        <w:t>修改其投标中不构成重大偏离的微小的、非正规的、不一致的或不规则的地方，但这些修改不能影响任何</w:t>
      </w:r>
      <w:r>
        <w:rPr>
          <w:rFonts w:hint="eastAsia" w:ascii="宋体" w:hAnsi="宋体" w:cs="Arial"/>
          <w:sz w:val="24"/>
          <w:szCs w:val="24"/>
          <w:lang w:eastAsia="zh-CN"/>
        </w:rPr>
        <w:t>服务商</w:t>
      </w:r>
      <w:r>
        <w:rPr>
          <w:rFonts w:hint="eastAsia" w:ascii="宋体" w:hAnsi="宋体" w:cs="Arial"/>
          <w:sz w:val="24"/>
          <w:szCs w:val="24"/>
        </w:rPr>
        <w:t>的名次相应排列。</w:t>
      </w:r>
    </w:p>
    <w:p>
      <w:pPr>
        <w:jc w:val="left"/>
        <w:rPr>
          <w:rFonts w:ascii="宋体" w:hAnsi="宋体" w:cs="Arial"/>
          <w:b/>
          <w:sz w:val="24"/>
          <w:szCs w:val="24"/>
        </w:rPr>
      </w:pPr>
      <w:r>
        <w:rPr>
          <w:rFonts w:hint="eastAsia" w:ascii="宋体" w:hAnsi="宋体" w:cs="Arial"/>
          <w:b/>
          <w:sz w:val="24"/>
          <w:szCs w:val="24"/>
        </w:rPr>
        <w:t>21、投标文件的澄清</w:t>
      </w:r>
    </w:p>
    <w:p>
      <w:pPr>
        <w:jc w:val="left"/>
        <w:rPr>
          <w:rFonts w:ascii="宋体" w:hAnsi="宋体" w:cs="Arial"/>
          <w:sz w:val="24"/>
          <w:szCs w:val="24"/>
        </w:rPr>
      </w:pPr>
      <w:r>
        <w:rPr>
          <w:rFonts w:hint="eastAsia" w:ascii="宋体" w:hAnsi="宋体" w:cs="Arial"/>
          <w:sz w:val="24"/>
          <w:szCs w:val="24"/>
        </w:rPr>
        <w:t>21.1为有助于对投标文件的审查、评价和比较，评委会可分别要求</w:t>
      </w:r>
      <w:r>
        <w:rPr>
          <w:rFonts w:hint="eastAsia" w:ascii="宋体" w:hAnsi="宋体" w:cs="Arial"/>
          <w:sz w:val="24"/>
          <w:szCs w:val="24"/>
          <w:lang w:eastAsia="zh-CN"/>
        </w:rPr>
        <w:t>服务商</w:t>
      </w:r>
      <w:r>
        <w:rPr>
          <w:rFonts w:hint="eastAsia" w:ascii="宋体" w:hAnsi="宋体" w:cs="Arial"/>
          <w:sz w:val="24"/>
          <w:szCs w:val="24"/>
        </w:rPr>
        <w:t>对投标文件中含义不清的内容进行澄清。有关澄清的要求和答复均须以书面形式，但投标价格和实质性的内容不得更改。</w:t>
      </w:r>
    </w:p>
    <w:p>
      <w:pPr>
        <w:jc w:val="left"/>
        <w:rPr>
          <w:rFonts w:ascii="宋体" w:hAnsi="宋体" w:cs="Arial"/>
          <w:b/>
          <w:sz w:val="24"/>
          <w:szCs w:val="24"/>
        </w:rPr>
      </w:pPr>
      <w:r>
        <w:rPr>
          <w:rFonts w:hint="eastAsia" w:ascii="宋体" w:hAnsi="宋体" w:cs="Arial"/>
          <w:b/>
          <w:sz w:val="24"/>
          <w:szCs w:val="24"/>
        </w:rPr>
        <w:t>22、评标过程的保密性</w:t>
      </w:r>
    </w:p>
    <w:p>
      <w:pPr>
        <w:jc w:val="left"/>
        <w:rPr>
          <w:rFonts w:ascii="宋体" w:hAnsi="宋体" w:cs="Arial"/>
          <w:sz w:val="24"/>
          <w:szCs w:val="24"/>
        </w:rPr>
      </w:pPr>
      <w:r>
        <w:rPr>
          <w:rFonts w:hint="eastAsia" w:ascii="宋体" w:hAnsi="宋体" w:cs="Arial"/>
          <w:sz w:val="24"/>
          <w:szCs w:val="24"/>
        </w:rPr>
        <w:t>22.1 开标后，直到授予中标人合同止，凡是与标书审查、澄清、评价、比较以及授标建议等方面的情况，均不得向</w:t>
      </w:r>
      <w:r>
        <w:rPr>
          <w:rFonts w:hint="eastAsia" w:ascii="宋体" w:hAnsi="宋体" w:cs="Arial"/>
          <w:sz w:val="24"/>
          <w:szCs w:val="24"/>
          <w:lang w:eastAsia="zh-CN"/>
        </w:rPr>
        <w:t>服务商</w:t>
      </w:r>
      <w:r>
        <w:rPr>
          <w:rFonts w:hint="eastAsia" w:ascii="宋体" w:hAnsi="宋体" w:cs="Arial"/>
          <w:sz w:val="24"/>
          <w:szCs w:val="24"/>
        </w:rPr>
        <w:t>或其他无关的人员透露。</w:t>
      </w:r>
    </w:p>
    <w:p>
      <w:pPr>
        <w:jc w:val="left"/>
        <w:rPr>
          <w:rFonts w:ascii="宋体" w:hAnsi="宋体" w:cs="Arial"/>
          <w:sz w:val="24"/>
          <w:szCs w:val="24"/>
        </w:rPr>
      </w:pPr>
      <w:r>
        <w:rPr>
          <w:rFonts w:hint="eastAsia" w:ascii="宋体" w:hAnsi="宋体" w:cs="Arial"/>
          <w:sz w:val="24"/>
          <w:szCs w:val="24"/>
        </w:rPr>
        <w:t>22.2在评标过程中，</w:t>
      </w:r>
      <w:r>
        <w:rPr>
          <w:rFonts w:hint="eastAsia" w:ascii="宋体" w:hAnsi="宋体" w:cs="Arial"/>
          <w:sz w:val="24"/>
          <w:szCs w:val="24"/>
          <w:lang w:eastAsia="zh-CN"/>
        </w:rPr>
        <w:t>服务商</w:t>
      </w:r>
      <w:r>
        <w:rPr>
          <w:rFonts w:hint="eastAsia" w:ascii="宋体" w:hAnsi="宋体" w:cs="Arial"/>
          <w:sz w:val="24"/>
          <w:szCs w:val="24"/>
        </w:rPr>
        <w:t>如向评委会成员施加任何影响，都将会导致其投标被拒绝，</w:t>
      </w:r>
      <w:r>
        <w:rPr>
          <w:rFonts w:hint="eastAsia" w:ascii="宋体" w:hAnsi="宋体" w:cs="Arial"/>
          <w:sz w:val="24"/>
          <w:szCs w:val="24"/>
          <w:lang w:eastAsia="zh-CN"/>
        </w:rPr>
        <w:t>黄山市总工会</w:t>
      </w:r>
      <w:r>
        <w:rPr>
          <w:rFonts w:hint="eastAsia" w:ascii="宋体" w:hAnsi="宋体" w:cs="Arial"/>
          <w:sz w:val="24"/>
          <w:szCs w:val="24"/>
        </w:rPr>
        <w:t>将记录其不良行为。</w:t>
      </w:r>
    </w:p>
    <w:p>
      <w:pPr>
        <w:jc w:val="center"/>
        <w:rPr>
          <w:rFonts w:ascii="宋体" w:hAnsi="宋体" w:cs="Arial"/>
          <w:b/>
          <w:sz w:val="24"/>
          <w:szCs w:val="24"/>
        </w:rPr>
      </w:pPr>
      <w:r>
        <w:rPr>
          <w:rFonts w:hint="eastAsia" w:ascii="宋体" w:hAnsi="宋体" w:cs="Arial"/>
          <w:b/>
          <w:sz w:val="24"/>
          <w:szCs w:val="24"/>
        </w:rPr>
        <w:t>（六）、授予合同</w:t>
      </w:r>
    </w:p>
    <w:p>
      <w:pPr>
        <w:jc w:val="left"/>
        <w:rPr>
          <w:rFonts w:ascii="宋体" w:hAnsi="宋体" w:cs="Arial"/>
          <w:b/>
          <w:sz w:val="24"/>
          <w:szCs w:val="24"/>
        </w:rPr>
      </w:pPr>
      <w:r>
        <w:rPr>
          <w:rFonts w:hint="eastAsia" w:ascii="宋体" w:hAnsi="宋体"/>
          <w:b/>
          <w:sz w:val="24"/>
          <w:szCs w:val="24"/>
        </w:rPr>
        <w:t>23、合同的授予</w:t>
      </w:r>
    </w:p>
    <w:p>
      <w:pPr>
        <w:jc w:val="left"/>
        <w:rPr>
          <w:rFonts w:ascii="宋体" w:hAnsi="宋体" w:cs="Arial"/>
          <w:sz w:val="24"/>
          <w:szCs w:val="24"/>
        </w:rPr>
      </w:pPr>
      <w:r>
        <w:rPr>
          <w:rFonts w:hint="eastAsia" w:ascii="宋体" w:hAnsi="宋体" w:cs="Arial"/>
          <w:sz w:val="24"/>
          <w:szCs w:val="24"/>
        </w:rPr>
        <w:t>23.1评委会对实质上响应招标文件要求的</w:t>
      </w:r>
      <w:r>
        <w:rPr>
          <w:rFonts w:hint="eastAsia" w:ascii="宋体" w:hAnsi="宋体" w:cs="Arial"/>
          <w:sz w:val="24"/>
          <w:szCs w:val="24"/>
          <w:lang w:eastAsia="zh-CN"/>
        </w:rPr>
        <w:t>服务商</w:t>
      </w:r>
      <w:r>
        <w:rPr>
          <w:rFonts w:hint="eastAsia" w:ascii="宋体" w:hAnsi="宋体" w:cs="Arial"/>
          <w:sz w:val="24"/>
          <w:szCs w:val="24"/>
        </w:rPr>
        <w:t>，按综合得分高低推荐第一中标候选人、第二中标候选人、第三中标候选人。</w:t>
      </w:r>
    </w:p>
    <w:p>
      <w:pPr>
        <w:jc w:val="left"/>
        <w:rPr>
          <w:rFonts w:ascii="宋体" w:hAnsi="宋体" w:cs="Arial"/>
          <w:sz w:val="24"/>
          <w:szCs w:val="24"/>
        </w:rPr>
      </w:pPr>
      <w:r>
        <w:rPr>
          <w:rFonts w:hint="eastAsia" w:ascii="宋体" w:hAnsi="宋体" w:cs="Arial"/>
          <w:sz w:val="24"/>
          <w:szCs w:val="24"/>
        </w:rPr>
        <w:t>23.2中标人在 “</w:t>
      </w:r>
      <w:r>
        <w:rPr>
          <w:rFonts w:hint="eastAsia" w:ascii="宋体" w:hAnsi="宋体" w:cs="Arial"/>
          <w:sz w:val="24"/>
          <w:szCs w:val="24"/>
          <w:lang w:eastAsia="zh-CN"/>
        </w:rPr>
        <w:t>黄山市总工会官方网站</w:t>
      </w:r>
      <w:r>
        <w:rPr>
          <w:rFonts w:hint="eastAsia" w:ascii="宋体" w:hAnsi="宋体" w:cs="Arial"/>
          <w:sz w:val="24"/>
          <w:szCs w:val="24"/>
        </w:rPr>
        <w:t>”公示无异议后，由发出中标通知书，中标人应在规定时间内与招标人签订合同。</w:t>
      </w:r>
    </w:p>
    <w:p>
      <w:pPr>
        <w:jc w:val="left"/>
        <w:rPr>
          <w:rFonts w:ascii="宋体" w:hAnsi="宋体" w:cs="Arial"/>
          <w:b/>
          <w:sz w:val="24"/>
          <w:szCs w:val="24"/>
        </w:rPr>
      </w:pPr>
      <w:r>
        <w:rPr>
          <w:rFonts w:hint="eastAsia" w:ascii="宋体" w:hAnsi="宋体" w:cs="Arial"/>
          <w:b/>
          <w:sz w:val="24"/>
          <w:szCs w:val="24"/>
        </w:rPr>
        <w:t>24、招标人授标时有更改采购服务的数量权利</w:t>
      </w:r>
    </w:p>
    <w:p>
      <w:pPr>
        <w:jc w:val="left"/>
        <w:rPr>
          <w:rFonts w:ascii="宋体" w:hAnsi="宋体" w:cs="Arial"/>
          <w:sz w:val="24"/>
          <w:szCs w:val="24"/>
        </w:rPr>
      </w:pPr>
      <w:r>
        <w:rPr>
          <w:rFonts w:hint="eastAsia" w:ascii="宋体" w:hAnsi="宋体" w:cs="Arial"/>
          <w:sz w:val="24"/>
          <w:szCs w:val="24"/>
        </w:rPr>
        <w:t xml:space="preserve">24.1招标人在授予合同时，有权对“服务需求”中规定的采购服务的数量予以增加或减少。但是不得对单价和其他条款、条件做出任何改变。 </w:t>
      </w:r>
    </w:p>
    <w:p>
      <w:pPr>
        <w:jc w:val="left"/>
        <w:rPr>
          <w:rFonts w:ascii="宋体" w:hAnsi="宋体" w:cs="Arial"/>
          <w:b/>
          <w:sz w:val="24"/>
          <w:szCs w:val="24"/>
        </w:rPr>
      </w:pPr>
      <w:r>
        <w:rPr>
          <w:rFonts w:hint="eastAsia" w:ascii="宋体" w:hAnsi="宋体" w:cs="Arial"/>
          <w:b/>
          <w:sz w:val="24"/>
          <w:szCs w:val="24"/>
        </w:rPr>
        <w:t>25、否决所有投标和重新招标</w:t>
      </w:r>
    </w:p>
    <w:p>
      <w:pPr>
        <w:jc w:val="left"/>
        <w:rPr>
          <w:rFonts w:ascii="宋体" w:hAnsi="宋体" w:cs="Arial"/>
          <w:sz w:val="24"/>
          <w:szCs w:val="24"/>
        </w:rPr>
      </w:pPr>
      <w:r>
        <w:rPr>
          <w:rFonts w:hint="eastAsia" w:ascii="宋体" w:hAnsi="宋体" w:cs="Arial"/>
          <w:sz w:val="24"/>
          <w:szCs w:val="24"/>
        </w:rPr>
        <w:t>25.1 如评委会认为所有投标文件均未能对招标文件做出实质性响应，可以否决所有的投标，经项目招标领导小组批准，</w:t>
      </w:r>
      <w:r>
        <w:rPr>
          <w:rFonts w:hint="eastAsia" w:ascii="宋体" w:hAnsi="宋体" w:cs="Arial"/>
          <w:sz w:val="24"/>
          <w:szCs w:val="24"/>
          <w:lang w:eastAsia="zh-CN"/>
        </w:rPr>
        <w:t>黄山市总工会</w:t>
      </w:r>
      <w:r>
        <w:rPr>
          <w:rFonts w:hint="eastAsia" w:ascii="宋体" w:hAnsi="宋体" w:cs="Arial"/>
          <w:sz w:val="24"/>
          <w:szCs w:val="24"/>
        </w:rPr>
        <w:t>将宣布本次招标无效，并重新组织招标。</w:t>
      </w:r>
    </w:p>
    <w:p>
      <w:pPr>
        <w:jc w:val="left"/>
        <w:rPr>
          <w:rFonts w:ascii="宋体" w:hAnsi="宋体" w:cs="Arial"/>
          <w:b/>
          <w:sz w:val="24"/>
          <w:szCs w:val="24"/>
        </w:rPr>
      </w:pPr>
      <w:r>
        <w:rPr>
          <w:rFonts w:hint="eastAsia" w:ascii="宋体" w:hAnsi="宋体" w:cs="Arial"/>
          <w:b/>
          <w:sz w:val="24"/>
          <w:szCs w:val="24"/>
        </w:rPr>
        <w:t>26、中标通知书</w:t>
      </w:r>
    </w:p>
    <w:p>
      <w:pPr>
        <w:jc w:val="left"/>
        <w:rPr>
          <w:rFonts w:ascii="宋体" w:hAnsi="宋体" w:cs="Arial"/>
          <w:b/>
          <w:sz w:val="24"/>
          <w:szCs w:val="24"/>
        </w:rPr>
      </w:pPr>
      <w:r>
        <w:rPr>
          <w:rFonts w:hint="eastAsia" w:ascii="宋体" w:hAnsi="宋体" w:cs="Arial"/>
          <w:sz w:val="24"/>
          <w:szCs w:val="24"/>
        </w:rPr>
        <w:t>26.1在投标有效期满之前，</w:t>
      </w:r>
      <w:r>
        <w:rPr>
          <w:rFonts w:hint="eastAsia" w:ascii="宋体" w:hAnsi="宋体" w:cs="Arial"/>
          <w:sz w:val="24"/>
          <w:szCs w:val="24"/>
          <w:lang w:eastAsia="zh-CN"/>
        </w:rPr>
        <w:t>黄山市总工会</w:t>
      </w:r>
      <w:r>
        <w:rPr>
          <w:rFonts w:hint="eastAsia" w:ascii="宋体" w:hAnsi="宋体" w:cs="Arial"/>
          <w:sz w:val="24"/>
          <w:szCs w:val="24"/>
        </w:rPr>
        <w:t>将中标结果在 “</w:t>
      </w:r>
      <w:r>
        <w:rPr>
          <w:rFonts w:hint="eastAsia" w:ascii="宋体" w:hAnsi="宋体" w:cs="Arial"/>
          <w:sz w:val="24"/>
          <w:szCs w:val="24"/>
          <w:lang w:eastAsia="zh-CN"/>
        </w:rPr>
        <w:t>黄山市总工会官方网站</w:t>
      </w:r>
      <w:r>
        <w:rPr>
          <w:rFonts w:hint="eastAsia" w:ascii="宋体" w:hAnsi="宋体" w:cs="Arial"/>
          <w:sz w:val="24"/>
          <w:szCs w:val="24"/>
        </w:rPr>
        <w:t>”等指定媒体上公示，无异议后发出中标通知书。中标通知书是合同不可分割的组成部分。</w:t>
      </w:r>
      <w:r>
        <w:rPr>
          <w:rFonts w:hint="eastAsia" w:ascii="宋体" w:hAnsi="宋体" w:cs="Arial"/>
          <w:b/>
          <w:sz w:val="24"/>
          <w:szCs w:val="24"/>
        </w:rPr>
        <w:t>27、履约保证金</w:t>
      </w:r>
    </w:p>
    <w:p>
      <w:pPr>
        <w:jc w:val="left"/>
        <w:rPr>
          <w:rFonts w:ascii="宋体" w:hAnsi="宋体" w:cs="Arial"/>
          <w:sz w:val="24"/>
          <w:szCs w:val="24"/>
        </w:rPr>
      </w:pPr>
      <w:r>
        <w:rPr>
          <w:rFonts w:hint="eastAsia" w:ascii="宋体" w:hAnsi="宋体" w:cs="Arial"/>
          <w:sz w:val="24"/>
          <w:szCs w:val="24"/>
        </w:rPr>
        <w:t>27.1中标人在签订合同前，必须按照合同规定向</w:t>
      </w:r>
      <w:r>
        <w:rPr>
          <w:rFonts w:hint="eastAsia" w:ascii="宋体" w:hAnsi="宋体" w:cs="Arial"/>
          <w:sz w:val="24"/>
          <w:szCs w:val="24"/>
          <w:lang w:val="en-US" w:eastAsia="zh-CN"/>
        </w:rPr>
        <w:t>发标方</w:t>
      </w:r>
      <w:r>
        <w:rPr>
          <w:rFonts w:hint="eastAsia" w:ascii="宋体" w:hAnsi="宋体" w:cs="Arial"/>
          <w:sz w:val="24"/>
          <w:szCs w:val="24"/>
        </w:rPr>
        <w:t>提交“合同条款前附表”中规定数额的履约保证金。</w:t>
      </w:r>
    </w:p>
    <w:p>
      <w:pPr>
        <w:jc w:val="left"/>
        <w:rPr>
          <w:rFonts w:ascii="宋体" w:hAnsi="宋体" w:cs="Arial"/>
          <w:b/>
          <w:sz w:val="24"/>
          <w:szCs w:val="24"/>
        </w:rPr>
      </w:pPr>
      <w:r>
        <w:rPr>
          <w:rFonts w:hint="eastAsia" w:ascii="宋体" w:hAnsi="宋体" w:cs="Arial"/>
          <w:b/>
          <w:sz w:val="24"/>
          <w:szCs w:val="24"/>
        </w:rPr>
        <w:t>28、签订合同</w:t>
      </w:r>
    </w:p>
    <w:p>
      <w:pPr>
        <w:jc w:val="left"/>
        <w:rPr>
          <w:rFonts w:ascii="宋体" w:hAnsi="宋体" w:cs="Arial"/>
          <w:sz w:val="24"/>
          <w:szCs w:val="24"/>
        </w:rPr>
      </w:pPr>
      <w:r>
        <w:rPr>
          <w:rFonts w:hint="eastAsia" w:ascii="宋体" w:hAnsi="宋体" w:cs="Arial"/>
          <w:sz w:val="24"/>
          <w:szCs w:val="24"/>
        </w:rPr>
        <w:t>28.1中标人应按中标通知书指定的时间、地点与</w:t>
      </w:r>
      <w:r>
        <w:rPr>
          <w:rFonts w:hint="eastAsia" w:ascii="宋体" w:hAnsi="宋体" w:cs="Arial"/>
          <w:sz w:val="24"/>
          <w:szCs w:val="24"/>
          <w:lang w:val="en-US" w:eastAsia="zh-CN"/>
        </w:rPr>
        <w:t>市总工会</w:t>
      </w:r>
      <w:r>
        <w:rPr>
          <w:rFonts w:hint="eastAsia" w:ascii="宋体" w:hAnsi="宋体" w:cs="Arial"/>
          <w:sz w:val="24"/>
          <w:szCs w:val="24"/>
        </w:rPr>
        <w:t>签订合同。</w:t>
      </w:r>
    </w:p>
    <w:p>
      <w:pPr>
        <w:jc w:val="left"/>
        <w:rPr>
          <w:rFonts w:ascii="宋体" w:hAnsi="宋体" w:cs="Arial"/>
          <w:sz w:val="24"/>
          <w:szCs w:val="24"/>
        </w:rPr>
      </w:pPr>
      <w:r>
        <w:rPr>
          <w:rFonts w:hint="eastAsia" w:ascii="宋体" w:hAnsi="宋体" w:cs="Arial"/>
          <w:sz w:val="24"/>
          <w:szCs w:val="24"/>
        </w:rPr>
        <w:t>28.2如果中标人没有按照第27条或28条的规定去做，</w:t>
      </w:r>
      <w:r>
        <w:rPr>
          <w:rFonts w:hint="eastAsia" w:ascii="宋体" w:hAnsi="宋体" w:cs="Arial"/>
          <w:sz w:val="24"/>
          <w:szCs w:val="24"/>
          <w:lang w:eastAsia="zh-CN"/>
        </w:rPr>
        <w:t>黄山市总工会</w:t>
      </w:r>
      <w:r>
        <w:rPr>
          <w:rFonts w:hint="eastAsia" w:ascii="宋体" w:hAnsi="宋体" w:cs="Arial"/>
          <w:sz w:val="24"/>
          <w:szCs w:val="24"/>
        </w:rPr>
        <w:t>将会同招标人取消其中标资格。在此情况下，经项目招标领导小组研究决定后，</w:t>
      </w:r>
      <w:r>
        <w:rPr>
          <w:rFonts w:hint="eastAsia" w:ascii="宋体" w:hAnsi="宋体" w:cs="Arial"/>
          <w:sz w:val="24"/>
          <w:szCs w:val="24"/>
          <w:lang w:eastAsia="zh-CN"/>
        </w:rPr>
        <w:t>黄山市总工会</w:t>
      </w:r>
      <w:r>
        <w:rPr>
          <w:rFonts w:hint="eastAsia" w:ascii="宋体" w:hAnsi="宋体" w:cs="Arial"/>
          <w:sz w:val="24"/>
          <w:szCs w:val="24"/>
        </w:rPr>
        <w:t>会同采购方可将合同授予排名第二的中标候选人，依此类推或重新招标。</w:t>
      </w:r>
    </w:p>
    <w:p>
      <w:pPr>
        <w:pStyle w:val="4"/>
        <w:rPr>
          <w:rFonts w:ascii="宋体" w:hAnsi="宋体" w:eastAsia="宋体"/>
          <w:sz w:val="24"/>
          <w:szCs w:val="24"/>
        </w:rPr>
      </w:pPr>
      <w:r>
        <w:rPr>
          <w:rFonts w:hint="eastAsia" w:ascii="宋体" w:hAnsi="宋体" w:eastAsia="宋体"/>
          <w:sz w:val="24"/>
          <w:szCs w:val="24"/>
        </w:rPr>
        <w:t>四、合同条款前附表</w:t>
      </w:r>
    </w:p>
    <w:tbl>
      <w:tblPr>
        <w:tblStyle w:val="10"/>
        <w:tblW w:w="85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77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06"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b/>
                <w:sz w:val="24"/>
                <w:szCs w:val="24"/>
              </w:rPr>
            </w:pPr>
            <w:r>
              <w:rPr>
                <w:rFonts w:hint="eastAsia" w:ascii="宋体" w:hAnsi="宋体" w:cs="Times New Roman"/>
                <w:b/>
                <w:sz w:val="24"/>
                <w:szCs w:val="24"/>
              </w:rPr>
              <w:t>序号</w:t>
            </w:r>
          </w:p>
        </w:tc>
        <w:tc>
          <w:tcPr>
            <w:tcW w:w="7722" w:type="dxa"/>
            <w:tcBorders>
              <w:top w:val="double" w:color="auto" w:sz="4" w:space="0"/>
              <w:left w:val="single" w:color="auto" w:sz="4" w:space="0"/>
              <w:bottom w:val="single" w:color="auto" w:sz="4" w:space="0"/>
              <w:right w:val="double" w:color="auto" w:sz="4" w:space="0"/>
            </w:tcBorders>
            <w:vAlign w:val="center"/>
          </w:tcPr>
          <w:p>
            <w:pPr>
              <w:jc w:val="center"/>
              <w:rPr>
                <w:rFonts w:ascii="宋体" w:hAnsi="宋体"/>
                <w:b/>
                <w:sz w:val="24"/>
                <w:szCs w:val="24"/>
              </w:rPr>
            </w:pPr>
            <w:r>
              <w:rPr>
                <w:rFonts w:hint="eastAsia" w:ascii="宋体" w:hAnsi="宋体" w:cs="Times New Roman"/>
                <w:b/>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806"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Times New Roman"/>
                <w:sz w:val="24"/>
                <w:szCs w:val="24"/>
              </w:rPr>
              <w:t>1</w:t>
            </w:r>
          </w:p>
        </w:tc>
        <w:tc>
          <w:tcPr>
            <w:tcW w:w="7722" w:type="dxa"/>
            <w:tcBorders>
              <w:top w:val="single" w:color="auto" w:sz="4" w:space="0"/>
              <w:left w:val="single" w:color="auto" w:sz="4" w:space="0"/>
              <w:bottom w:val="single" w:color="auto" w:sz="4" w:space="0"/>
              <w:right w:val="double" w:color="auto" w:sz="4" w:space="0"/>
            </w:tcBorders>
            <w:vAlign w:val="center"/>
          </w:tcPr>
          <w:p>
            <w:pPr>
              <w:rPr>
                <w:rFonts w:hint="default" w:ascii="宋体" w:hAnsi="宋体" w:eastAsia="宋体"/>
                <w:sz w:val="24"/>
                <w:szCs w:val="24"/>
                <w:lang w:val="en-US" w:eastAsia="zh-CN"/>
              </w:rPr>
            </w:pPr>
            <w:r>
              <w:rPr>
                <w:rFonts w:hint="eastAsia" w:ascii="宋体" w:hAnsi="宋体" w:cs="Times New Roman"/>
                <w:b/>
                <w:sz w:val="24"/>
                <w:szCs w:val="24"/>
              </w:rPr>
              <w:t>付款人：</w:t>
            </w:r>
            <w:r>
              <w:rPr>
                <w:rFonts w:hint="eastAsia" w:ascii="宋体" w:hAnsi="宋体" w:cs="Times New Roman"/>
                <w:bCs/>
                <w:sz w:val="24"/>
                <w:szCs w:val="24"/>
                <w:lang w:eastAsia="zh-CN"/>
              </w:rPr>
              <w:t>黄山市总工会、</w:t>
            </w:r>
            <w:r>
              <w:rPr>
                <w:rFonts w:hint="eastAsia" w:ascii="宋体" w:hAnsi="宋体" w:cs="Times New Roman"/>
                <w:bCs/>
                <w:sz w:val="24"/>
                <w:szCs w:val="24"/>
                <w:lang w:val="en-US" w:eastAsia="zh-CN"/>
              </w:rPr>
              <w:t>各参加职工疗休养单位、个人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806" w:type="dxa"/>
            <w:tcBorders>
              <w:top w:val="single" w:color="auto" w:sz="4" w:space="0"/>
              <w:left w:val="double" w:color="auto" w:sz="4" w:space="0"/>
              <w:bottom w:val="single" w:color="auto" w:sz="4" w:space="0"/>
              <w:right w:val="single" w:color="auto" w:sz="4" w:space="0"/>
            </w:tcBorders>
            <w:vAlign w:val="center"/>
          </w:tcPr>
          <w:p>
            <w:pPr>
              <w:snapToGrid w:val="0"/>
              <w:spacing w:line="560" w:lineRule="exact"/>
              <w:jc w:val="center"/>
              <w:rPr>
                <w:rFonts w:ascii="宋体" w:hAnsi="宋体"/>
                <w:sz w:val="24"/>
                <w:szCs w:val="24"/>
              </w:rPr>
            </w:pPr>
            <w:r>
              <w:rPr>
                <w:rFonts w:hint="eastAsia" w:ascii="宋体" w:hAnsi="宋体" w:cs="Times New Roman"/>
                <w:sz w:val="24"/>
                <w:szCs w:val="24"/>
              </w:rPr>
              <w:t>2</w:t>
            </w:r>
          </w:p>
        </w:tc>
        <w:tc>
          <w:tcPr>
            <w:tcW w:w="7722" w:type="dxa"/>
            <w:tcBorders>
              <w:top w:val="single" w:color="auto" w:sz="4" w:space="0"/>
              <w:left w:val="single" w:color="auto" w:sz="4" w:space="0"/>
              <w:bottom w:val="single" w:color="auto" w:sz="4" w:space="0"/>
              <w:right w:val="doub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lang w:val="en-US" w:eastAsia="zh-CN"/>
              </w:rPr>
            </w:pPr>
            <w:r>
              <w:rPr>
                <w:rFonts w:hint="eastAsia" w:ascii="宋体" w:hAnsi="宋体" w:cs="Times New Roman"/>
                <w:b/>
                <w:sz w:val="24"/>
                <w:szCs w:val="24"/>
              </w:rPr>
              <w:t>付款条件：</w:t>
            </w:r>
            <w:r>
              <w:rPr>
                <w:rFonts w:hint="eastAsia"/>
                <w:lang w:val="en-US" w:eastAsia="zh-CN"/>
              </w:rPr>
              <w:t>活动结束后，疗休养实际产生费用由中标单位开具疗休养服务发票，分别由市总工会和职工所在单位支付。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806" w:type="dxa"/>
            <w:tcBorders>
              <w:top w:val="single" w:color="auto" w:sz="4" w:space="0"/>
              <w:left w:val="double" w:color="auto" w:sz="4" w:space="0"/>
              <w:bottom w:val="double" w:color="auto" w:sz="4" w:space="0"/>
              <w:right w:val="single" w:color="auto" w:sz="4" w:space="0"/>
            </w:tcBorders>
            <w:vAlign w:val="center"/>
          </w:tcPr>
          <w:p>
            <w:pPr>
              <w:jc w:val="center"/>
              <w:rPr>
                <w:rFonts w:ascii="宋体" w:hAnsi="宋体"/>
                <w:sz w:val="24"/>
                <w:szCs w:val="24"/>
              </w:rPr>
            </w:pPr>
            <w:r>
              <w:rPr>
                <w:rFonts w:hint="eastAsia" w:ascii="宋体" w:hAnsi="宋体" w:cs="Times New Roman"/>
                <w:sz w:val="24"/>
                <w:szCs w:val="24"/>
              </w:rPr>
              <w:t>3</w:t>
            </w:r>
          </w:p>
        </w:tc>
        <w:tc>
          <w:tcPr>
            <w:tcW w:w="7722" w:type="dxa"/>
            <w:tcBorders>
              <w:top w:val="single" w:color="auto" w:sz="4" w:space="0"/>
              <w:left w:val="single" w:color="auto" w:sz="4" w:space="0"/>
              <w:bottom w:val="double" w:color="auto" w:sz="4" w:space="0"/>
              <w:right w:val="double" w:color="auto" w:sz="4" w:space="0"/>
            </w:tcBorders>
            <w:vAlign w:val="center"/>
          </w:tcPr>
          <w:p>
            <w:pPr>
              <w:snapToGrid w:val="0"/>
              <w:jc w:val="left"/>
              <w:rPr>
                <w:rFonts w:ascii="宋体" w:hAnsi="宋体"/>
                <w:sz w:val="24"/>
                <w:szCs w:val="24"/>
                <w:u w:val="single"/>
              </w:rPr>
            </w:pPr>
            <w:r>
              <w:rPr>
                <w:rFonts w:hint="eastAsia" w:ascii="宋体" w:hAnsi="宋体"/>
                <w:b/>
                <w:bCs/>
                <w:sz w:val="24"/>
                <w:szCs w:val="24"/>
              </w:rPr>
              <w:t>履约保证金：</w:t>
            </w:r>
            <w:r>
              <w:rPr>
                <w:rFonts w:hint="eastAsia" w:ascii="宋体" w:hAnsi="宋体"/>
                <w:sz w:val="24"/>
                <w:szCs w:val="24"/>
              </w:rPr>
              <w:t>中标后签订合同前收取中标价5%的履约保证金</w:t>
            </w:r>
            <w:r>
              <w:rPr>
                <w:rFonts w:hint="eastAsia" w:ascii="宋体" w:hAnsi="宋体" w:cs="Times New Roman"/>
                <w:bCs/>
                <w:sz w:val="24"/>
                <w:szCs w:val="24"/>
              </w:rPr>
              <w:t>。</w:t>
            </w:r>
          </w:p>
        </w:tc>
      </w:tr>
    </w:tbl>
    <w:p>
      <w:pPr>
        <w:rPr>
          <w:rFonts w:ascii="宋体" w:hAnsi="宋体" w:cs="Arial"/>
          <w:b/>
          <w:sz w:val="24"/>
          <w:szCs w:val="24"/>
        </w:rPr>
      </w:pPr>
    </w:p>
    <w:p>
      <w:pPr>
        <w:jc w:val="center"/>
        <w:outlineLvl w:val="1"/>
        <w:rPr>
          <w:rFonts w:ascii="宋体" w:hAnsi="宋体" w:cs="Arial"/>
          <w:b/>
          <w:sz w:val="24"/>
          <w:szCs w:val="24"/>
        </w:rPr>
      </w:pPr>
      <w:r>
        <w:rPr>
          <w:rFonts w:hint="eastAsia" w:ascii="宋体" w:hAnsi="宋体" w:cs="Arial"/>
          <w:b/>
          <w:sz w:val="24"/>
          <w:szCs w:val="24"/>
        </w:rPr>
        <w:t>五、合同条款</w:t>
      </w:r>
    </w:p>
    <w:p>
      <w:pPr>
        <w:jc w:val="left"/>
        <w:rPr>
          <w:rFonts w:ascii="宋体" w:hAnsi="宋体" w:cs="Arial"/>
          <w:sz w:val="24"/>
          <w:szCs w:val="24"/>
        </w:rPr>
      </w:pPr>
      <w:r>
        <w:rPr>
          <w:rFonts w:hint="eastAsia" w:ascii="宋体" w:hAnsi="宋体" w:cs="Arial"/>
          <w:sz w:val="24"/>
          <w:szCs w:val="24"/>
        </w:rPr>
        <w:t>1.合同价</w:t>
      </w:r>
    </w:p>
    <w:p>
      <w:pPr>
        <w:jc w:val="left"/>
        <w:rPr>
          <w:rFonts w:ascii="宋体" w:hAnsi="宋体" w:cs="Arial"/>
          <w:sz w:val="24"/>
          <w:szCs w:val="24"/>
        </w:rPr>
      </w:pPr>
      <w:r>
        <w:rPr>
          <w:rFonts w:hint="eastAsia" w:ascii="宋体" w:hAnsi="宋体" w:cs="Arial"/>
          <w:sz w:val="24"/>
          <w:szCs w:val="24"/>
        </w:rPr>
        <w:t>系指根据合同规定，中标人在完全履行合同义务后应支付给中标人的价款。</w:t>
      </w:r>
    </w:p>
    <w:p>
      <w:pPr>
        <w:jc w:val="left"/>
        <w:rPr>
          <w:rFonts w:ascii="宋体" w:hAnsi="宋体" w:cs="Arial"/>
          <w:sz w:val="24"/>
          <w:szCs w:val="24"/>
        </w:rPr>
      </w:pPr>
      <w:r>
        <w:rPr>
          <w:rFonts w:hint="eastAsia" w:ascii="宋体" w:hAnsi="宋体" w:cs="Arial"/>
          <w:sz w:val="24"/>
          <w:szCs w:val="24"/>
        </w:rPr>
        <w:t>2. 技术规格</w:t>
      </w:r>
    </w:p>
    <w:p>
      <w:pPr>
        <w:jc w:val="left"/>
        <w:rPr>
          <w:rFonts w:ascii="宋体" w:hAnsi="宋体" w:cs="Arial"/>
          <w:sz w:val="24"/>
          <w:szCs w:val="24"/>
        </w:rPr>
      </w:pPr>
      <w:r>
        <w:rPr>
          <w:rFonts w:hint="eastAsia" w:ascii="宋体" w:hAnsi="宋体" w:cs="Arial"/>
          <w:sz w:val="24"/>
          <w:szCs w:val="24"/>
        </w:rPr>
        <w:t>中标人提供的服务应与招标文件规定的服务要求相一致，并符合国家行业标准规定的技术规范。</w:t>
      </w:r>
    </w:p>
    <w:p>
      <w:pPr>
        <w:jc w:val="left"/>
        <w:rPr>
          <w:rFonts w:ascii="宋体" w:hAnsi="宋体" w:cs="Arial"/>
          <w:sz w:val="24"/>
          <w:szCs w:val="24"/>
        </w:rPr>
      </w:pPr>
      <w:r>
        <w:rPr>
          <w:rFonts w:hint="eastAsia" w:ascii="宋体" w:hAnsi="宋体" w:cs="Arial"/>
          <w:sz w:val="24"/>
          <w:szCs w:val="24"/>
        </w:rPr>
        <w:t>3.质量保证</w:t>
      </w:r>
    </w:p>
    <w:p>
      <w:pPr>
        <w:jc w:val="left"/>
        <w:rPr>
          <w:rFonts w:ascii="宋体" w:hAnsi="宋体" w:cs="Arial"/>
          <w:sz w:val="24"/>
          <w:szCs w:val="24"/>
        </w:rPr>
      </w:pPr>
      <w:r>
        <w:rPr>
          <w:rFonts w:hint="eastAsia" w:ascii="宋体" w:hAnsi="宋体" w:cs="Arial"/>
          <w:sz w:val="24"/>
          <w:szCs w:val="24"/>
        </w:rPr>
        <w:t>中标人应保证服务是完全符合合同规定的标准和质量要求的。</w:t>
      </w:r>
    </w:p>
    <w:p>
      <w:pPr>
        <w:jc w:val="left"/>
        <w:rPr>
          <w:rFonts w:ascii="宋体" w:hAnsi="宋体" w:cs="Arial"/>
          <w:sz w:val="24"/>
          <w:szCs w:val="24"/>
        </w:rPr>
      </w:pPr>
      <w:r>
        <w:rPr>
          <w:rFonts w:hint="eastAsia" w:ascii="宋体" w:hAnsi="宋体" w:cs="Arial"/>
          <w:sz w:val="24"/>
          <w:szCs w:val="24"/>
          <w:lang w:val="en-US" w:eastAsia="zh-CN"/>
        </w:rPr>
        <w:t>4</w:t>
      </w:r>
      <w:r>
        <w:rPr>
          <w:rFonts w:hint="eastAsia" w:ascii="宋体" w:hAnsi="宋体" w:cs="Arial"/>
          <w:sz w:val="24"/>
          <w:szCs w:val="24"/>
        </w:rPr>
        <w:t>.检验</w:t>
      </w:r>
    </w:p>
    <w:p>
      <w:pPr>
        <w:jc w:val="left"/>
        <w:rPr>
          <w:rFonts w:ascii="宋体" w:hAnsi="宋体" w:cs="Arial"/>
          <w:sz w:val="24"/>
          <w:szCs w:val="24"/>
        </w:rPr>
      </w:pPr>
      <w:r>
        <w:rPr>
          <w:rFonts w:hint="eastAsia" w:ascii="宋体" w:hAnsi="宋体" w:cs="Arial"/>
          <w:sz w:val="24"/>
          <w:szCs w:val="24"/>
        </w:rPr>
        <w:t xml:space="preserve">中标人应对服务的标准、质量、规格、数量等进行准确而全面的自我检验，并出具一份证明服务符合合同规定的自我检验报告。该报告应作为中标人向采购人要求付款时提交的付款单据之一。但有关标准、质量、规格、数量的检验不能视为最终检验。  </w:t>
      </w:r>
    </w:p>
    <w:p>
      <w:pPr>
        <w:jc w:val="left"/>
        <w:rPr>
          <w:rFonts w:ascii="宋体" w:hAnsi="宋体" w:cs="Arial"/>
          <w:sz w:val="24"/>
          <w:szCs w:val="24"/>
        </w:rPr>
      </w:pPr>
      <w:r>
        <w:rPr>
          <w:rFonts w:hint="eastAsia" w:ascii="宋体" w:hAnsi="宋体" w:cs="Arial"/>
          <w:sz w:val="24"/>
          <w:szCs w:val="24"/>
          <w:lang w:val="en-US" w:eastAsia="zh-CN"/>
        </w:rPr>
        <w:t>5</w:t>
      </w:r>
      <w:r>
        <w:rPr>
          <w:rFonts w:hint="eastAsia" w:ascii="宋体" w:hAnsi="宋体" w:cs="Arial"/>
          <w:sz w:val="24"/>
          <w:szCs w:val="24"/>
        </w:rPr>
        <w:t>.索赔</w:t>
      </w:r>
    </w:p>
    <w:p>
      <w:pPr>
        <w:jc w:val="left"/>
        <w:rPr>
          <w:rFonts w:ascii="宋体" w:hAnsi="宋体" w:cs="Arial"/>
          <w:sz w:val="24"/>
          <w:szCs w:val="24"/>
        </w:rPr>
      </w:pPr>
      <w:r>
        <w:rPr>
          <w:rFonts w:hint="eastAsia" w:ascii="宋体" w:hAnsi="宋体" w:cs="Arial"/>
          <w:sz w:val="24"/>
          <w:szCs w:val="24"/>
        </w:rPr>
        <w:t>（1）如果服务的标准、质量、规格和数量与合同不符，或在服务期内证实其服务是不标准的，包括潜在不标准或提供不符合要求的服务，采购人应报请当地有关部门进行评定，并有权凭评定报告向中标人提出索赔。但应由保险公司或运输部门承担责任的除外。</w:t>
      </w:r>
    </w:p>
    <w:p>
      <w:pPr>
        <w:jc w:val="left"/>
        <w:rPr>
          <w:rFonts w:ascii="宋体" w:hAnsi="宋体" w:cs="Arial"/>
          <w:sz w:val="24"/>
          <w:szCs w:val="24"/>
        </w:rPr>
      </w:pPr>
      <w:r>
        <w:rPr>
          <w:rFonts w:hint="eastAsia" w:ascii="宋体" w:hAnsi="宋体" w:cs="Arial"/>
          <w:sz w:val="24"/>
          <w:szCs w:val="24"/>
        </w:rPr>
        <w:t>（2）在合同质量保证期内，如果中标人对服务质量问题负有责任，当采购人提出的索赔时，中标人应按照采购人同意的下列一种或多种方式解决索赔事宜。</w:t>
      </w:r>
    </w:p>
    <w:p>
      <w:pPr>
        <w:jc w:val="left"/>
        <w:rPr>
          <w:rFonts w:ascii="宋体" w:hAnsi="宋体" w:cs="Arial"/>
          <w:sz w:val="24"/>
          <w:szCs w:val="24"/>
        </w:rPr>
      </w:pPr>
      <w:r>
        <w:rPr>
          <w:rFonts w:hint="eastAsia" w:ascii="宋体" w:hAnsi="宋体" w:cs="Arial"/>
          <w:sz w:val="24"/>
          <w:szCs w:val="24"/>
        </w:rPr>
        <w:t>①采购人发出索赔通知后20天内，如果中标人未作答复，该索赔将被视为中标人接受；</w:t>
      </w:r>
    </w:p>
    <w:p>
      <w:pPr>
        <w:jc w:val="left"/>
        <w:rPr>
          <w:rFonts w:ascii="宋体" w:hAnsi="宋体" w:cs="Arial"/>
          <w:sz w:val="24"/>
          <w:szCs w:val="24"/>
        </w:rPr>
      </w:pPr>
      <w:r>
        <w:rPr>
          <w:rFonts w:hint="eastAsia" w:ascii="宋体" w:hAnsi="宋体" w:cs="Arial"/>
          <w:sz w:val="24"/>
          <w:szCs w:val="24"/>
        </w:rPr>
        <w:t>②如中标人未能在采购人提出索赔通知后20天内或采购人同意的延长时间内，按照本合同条款第①条规定的任何一种方法解决索赔事宜，</w:t>
      </w:r>
      <w:r>
        <w:rPr>
          <w:rFonts w:hint="eastAsia" w:ascii="宋体" w:hAnsi="宋体" w:cs="Arial"/>
          <w:sz w:val="24"/>
          <w:szCs w:val="24"/>
          <w:lang w:eastAsia="zh-CN"/>
        </w:rPr>
        <w:t>黄山市总工会</w:t>
      </w:r>
      <w:r>
        <w:rPr>
          <w:rFonts w:hint="eastAsia" w:ascii="宋体" w:hAnsi="宋体" w:cs="Arial"/>
          <w:sz w:val="24"/>
          <w:szCs w:val="24"/>
        </w:rPr>
        <w:t>将从中标人提交的履约保证金中获得赔偿。</w:t>
      </w:r>
    </w:p>
    <w:p>
      <w:pPr>
        <w:jc w:val="left"/>
        <w:rPr>
          <w:rFonts w:ascii="宋体" w:hAnsi="宋体" w:cs="Arial"/>
          <w:sz w:val="24"/>
          <w:szCs w:val="24"/>
        </w:rPr>
      </w:pPr>
      <w:r>
        <w:rPr>
          <w:rFonts w:hint="eastAsia" w:ascii="宋体" w:hAnsi="宋体" w:cs="Arial"/>
          <w:sz w:val="24"/>
          <w:szCs w:val="24"/>
        </w:rPr>
        <w:t>（3）中标人误期赔偿</w:t>
      </w:r>
    </w:p>
    <w:p>
      <w:pPr>
        <w:jc w:val="left"/>
        <w:rPr>
          <w:rFonts w:ascii="宋体" w:hAnsi="宋体" w:cs="Arial"/>
          <w:sz w:val="24"/>
          <w:szCs w:val="24"/>
        </w:rPr>
      </w:pPr>
      <w:r>
        <w:rPr>
          <w:rFonts w:hint="eastAsia" w:ascii="宋体" w:hAnsi="宋体" w:cs="Arial"/>
          <w:sz w:val="24"/>
          <w:szCs w:val="24"/>
        </w:rPr>
        <w:t>①中标人应严格按照其在投标函中确定的服务期内，认真履行投标文件中承诺的服务条款。</w:t>
      </w:r>
    </w:p>
    <w:p>
      <w:pPr>
        <w:jc w:val="left"/>
        <w:rPr>
          <w:rFonts w:ascii="宋体" w:hAnsi="宋体" w:cs="Arial"/>
          <w:sz w:val="24"/>
          <w:szCs w:val="24"/>
        </w:rPr>
      </w:pPr>
      <w:r>
        <w:rPr>
          <w:rFonts w:hint="eastAsia" w:ascii="宋体" w:hAnsi="宋体" w:cs="Arial"/>
          <w:sz w:val="24"/>
          <w:szCs w:val="24"/>
        </w:rPr>
        <w:t>②中标人在履行合同过程中，如果遇到不能按投标承诺提供服务的情况，应及时以书面形式将不能按承诺履行合同的理由等情况通知采购人。采购人在收到中标人通知后，应对情况进行分析、研究，以决定是否修改合同或终止合同。</w:t>
      </w:r>
    </w:p>
    <w:p>
      <w:pPr>
        <w:jc w:val="left"/>
        <w:rPr>
          <w:rFonts w:ascii="宋体" w:hAnsi="宋体" w:cs="Arial"/>
          <w:sz w:val="24"/>
          <w:szCs w:val="24"/>
        </w:rPr>
      </w:pPr>
      <w:r>
        <w:rPr>
          <w:rFonts w:hint="eastAsia" w:ascii="宋体" w:hAnsi="宋体" w:cs="Arial"/>
          <w:sz w:val="24"/>
          <w:szCs w:val="24"/>
        </w:rPr>
        <w:t>③除合同第12条规定外，如果中标人由于自身的原因未能按期履行完合同，采购人可从应支付给中标人未履行完的合同款项中获得经济上的赔偿。其标准为按投标报价构成的综合因素折算，但赔偿费总额不得超过未履行完合同额的5%。一周按7天计算，不足7天按一周计算。如果达到最高限额，采购人可考虑终止合同。在此情况下，中标人不得要求采购人退还其履约保证金。</w:t>
      </w:r>
    </w:p>
    <w:p>
      <w:pPr>
        <w:jc w:val="left"/>
        <w:rPr>
          <w:rFonts w:ascii="宋体" w:hAnsi="宋体" w:cs="Arial"/>
          <w:sz w:val="24"/>
          <w:szCs w:val="24"/>
        </w:rPr>
      </w:pPr>
      <w:r>
        <w:rPr>
          <w:rFonts w:hint="eastAsia" w:ascii="宋体" w:hAnsi="宋体" w:cs="Arial"/>
          <w:sz w:val="24"/>
          <w:szCs w:val="24"/>
          <w:lang w:val="en-US" w:eastAsia="zh-CN"/>
        </w:rPr>
        <w:t>6.</w:t>
      </w:r>
      <w:r>
        <w:rPr>
          <w:rFonts w:hint="eastAsia" w:ascii="宋体" w:hAnsi="宋体" w:cs="Arial"/>
          <w:sz w:val="24"/>
          <w:szCs w:val="24"/>
        </w:rPr>
        <w:t>不可抗力</w:t>
      </w:r>
    </w:p>
    <w:p>
      <w:pPr>
        <w:jc w:val="left"/>
        <w:rPr>
          <w:rFonts w:ascii="宋体" w:hAnsi="宋体" w:cs="Arial"/>
          <w:sz w:val="24"/>
          <w:szCs w:val="24"/>
        </w:rPr>
      </w:pPr>
      <w:r>
        <w:rPr>
          <w:rFonts w:hint="eastAsia" w:ascii="宋体" w:hAnsi="宋体" w:cs="Arial"/>
          <w:sz w:val="24"/>
          <w:szCs w:val="24"/>
        </w:rPr>
        <w:t>如果双方中任何一方由于战争、地震、洪涝、火灾</w:t>
      </w:r>
      <w:r>
        <w:rPr>
          <w:rFonts w:hint="eastAsia" w:ascii="宋体" w:hAnsi="宋体" w:cs="Arial"/>
          <w:sz w:val="24"/>
          <w:szCs w:val="24"/>
          <w:lang w:eastAsia="zh-CN"/>
        </w:rPr>
        <w:t>、</w:t>
      </w:r>
      <w:r>
        <w:rPr>
          <w:rFonts w:hint="eastAsia" w:ascii="宋体" w:hAnsi="宋体" w:cs="Arial"/>
          <w:sz w:val="24"/>
          <w:szCs w:val="24"/>
          <w:lang w:val="en-US" w:eastAsia="zh-CN"/>
        </w:rPr>
        <w:t>疫情</w:t>
      </w:r>
      <w:r>
        <w:rPr>
          <w:rFonts w:hint="eastAsia" w:ascii="宋体" w:hAnsi="宋体" w:cs="Arial"/>
          <w:sz w:val="24"/>
          <w:szCs w:val="24"/>
        </w:rPr>
        <w:t>等不能预见、不能避免的，且不能克服的不可抗力事件影响合同履行时，履行合同的期限应予以延长，延长的期限应相当于事故所影响的时间；如不可抗力事件导致整个全部或部分合同无法履行时，受事件影响的一方可部分或全部免除责任。</w:t>
      </w:r>
    </w:p>
    <w:p>
      <w:pPr>
        <w:jc w:val="left"/>
        <w:rPr>
          <w:rFonts w:ascii="宋体" w:hAnsi="宋体" w:cs="Arial"/>
          <w:sz w:val="24"/>
          <w:szCs w:val="24"/>
        </w:rPr>
      </w:pPr>
      <w:r>
        <w:rPr>
          <w:rFonts w:hint="eastAsia" w:ascii="宋体" w:hAnsi="宋体" w:cs="Arial"/>
          <w:sz w:val="24"/>
          <w:szCs w:val="24"/>
          <w:lang w:val="en-US" w:eastAsia="zh-CN"/>
        </w:rPr>
        <w:t>7.</w:t>
      </w:r>
      <w:r>
        <w:rPr>
          <w:rFonts w:hint="eastAsia" w:ascii="宋体" w:hAnsi="宋体" w:cs="Arial"/>
          <w:sz w:val="24"/>
          <w:szCs w:val="24"/>
        </w:rPr>
        <w:t>税费</w:t>
      </w:r>
    </w:p>
    <w:p>
      <w:pPr>
        <w:jc w:val="left"/>
        <w:rPr>
          <w:rFonts w:ascii="宋体" w:hAnsi="宋体" w:cs="Arial"/>
          <w:sz w:val="24"/>
          <w:szCs w:val="24"/>
        </w:rPr>
      </w:pPr>
      <w:r>
        <w:rPr>
          <w:rFonts w:hint="eastAsia" w:ascii="宋体" w:hAnsi="宋体" w:cs="Arial"/>
          <w:sz w:val="24"/>
          <w:szCs w:val="24"/>
        </w:rPr>
        <w:t>中标人的投标报价中应包含国家规定的应交纳的所有税费。</w:t>
      </w:r>
    </w:p>
    <w:p>
      <w:pPr>
        <w:jc w:val="left"/>
        <w:rPr>
          <w:rFonts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履约保证金</w:t>
      </w:r>
    </w:p>
    <w:p>
      <w:pPr>
        <w:jc w:val="left"/>
        <w:rPr>
          <w:rFonts w:ascii="宋体" w:hAnsi="宋体" w:cs="Arial"/>
          <w:sz w:val="24"/>
          <w:szCs w:val="24"/>
        </w:rPr>
      </w:pPr>
      <w:r>
        <w:rPr>
          <w:rFonts w:hint="eastAsia" w:ascii="宋体" w:hAnsi="宋体" w:cs="Arial"/>
          <w:sz w:val="24"/>
          <w:szCs w:val="24"/>
        </w:rPr>
        <w:t>①中标人应在收到招标结果通知书后提供“合同条款前附表”中规定比例的履约保证金。履约保证金的有效期到合同履行完毕（特别约定的除外）。</w:t>
      </w:r>
    </w:p>
    <w:p>
      <w:pPr>
        <w:jc w:val="left"/>
        <w:rPr>
          <w:rFonts w:ascii="宋体" w:hAnsi="宋体" w:cs="Arial"/>
          <w:sz w:val="24"/>
          <w:szCs w:val="24"/>
        </w:rPr>
      </w:pPr>
      <w:r>
        <w:rPr>
          <w:rFonts w:hint="eastAsia" w:ascii="宋体" w:hAnsi="宋体" w:cs="Arial"/>
          <w:sz w:val="24"/>
          <w:szCs w:val="24"/>
        </w:rPr>
        <w:t>②中标人提供的履约保证金应按本招标文件中规定的方式进行提供，与此有关的费用由中标人负担。</w:t>
      </w:r>
    </w:p>
    <w:p>
      <w:pPr>
        <w:jc w:val="left"/>
        <w:rPr>
          <w:rFonts w:ascii="宋体" w:hAnsi="宋体" w:cs="Arial"/>
          <w:sz w:val="24"/>
          <w:szCs w:val="24"/>
        </w:rPr>
      </w:pPr>
      <w:r>
        <w:rPr>
          <w:rFonts w:hint="eastAsia" w:ascii="宋体" w:hAnsi="宋体" w:cs="Arial"/>
          <w:sz w:val="24"/>
          <w:szCs w:val="24"/>
        </w:rPr>
        <w:t>③如中标人经</w:t>
      </w:r>
      <w:r>
        <w:rPr>
          <w:rFonts w:hint="eastAsia" w:ascii="宋体" w:hAnsi="宋体" w:cs="Arial"/>
          <w:sz w:val="24"/>
          <w:szCs w:val="24"/>
          <w:lang w:eastAsia="zh-CN"/>
        </w:rPr>
        <w:t>黄山市总工会</w:t>
      </w:r>
      <w:r>
        <w:rPr>
          <w:rFonts w:hint="eastAsia" w:ascii="宋体" w:hAnsi="宋体" w:cs="Arial"/>
          <w:sz w:val="24"/>
          <w:szCs w:val="24"/>
        </w:rPr>
        <w:t>证实确实未能履行其合同规定的义务，采购人有权要求从履约保证金中取得补偿。</w:t>
      </w:r>
    </w:p>
    <w:p>
      <w:pPr>
        <w:jc w:val="left"/>
        <w:rPr>
          <w:rFonts w:ascii="宋体" w:hAnsi="宋体" w:cs="Arial"/>
          <w:sz w:val="24"/>
          <w:szCs w:val="24"/>
        </w:rPr>
      </w:pPr>
      <w:r>
        <w:rPr>
          <w:rFonts w:hint="eastAsia" w:ascii="宋体" w:hAnsi="宋体" w:cs="Arial"/>
          <w:sz w:val="24"/>
          <w:szCs w:val="24"/>
          <w:lang w:val="en-US" w:eastAsia="zh-CN"/>
        </w:rPr>
        <w:t>9.</w:t>
      </w:r>
      <w:r>
        <w:rPr>
          <w:rFonts w:hint="eastAsia" w:ascii="宋体" w:hAnsi="宋体" w:cs="Arial"/>
          <w:sz w:val="24"/>
          <w:szCs w:val="24"/>
        </w:rPr>
        <w:t>采购人的责任</w:t>
      </w:r>
    </w:p>
    <w:p>
      <w:pPr>
        <w:jc w:val="left"/>
        <w:rPr>
          <w:rFonts w:ascii="宋体" w:hAnsi="宋体" w:cs="Arial"/>
          <w:sz w:val="24"/>
          <w:szCs w:val="24"/>
        </w:rPr>
      </w:pPr>
      <w:r>
        <w:rPr>
          <w:rFonts w:hint="eastAsia" w:ascii="宋体" w:hAnsi="宋体" w:cs="Arial"/>
          <w:sz w:val="24"/>
          <w:szCs w:val="24"/>
        </w:rPr>
        <w:t>①在合同实施期间，采购人应给与中标人必要的帮助，以推动项目顺利推进。</w:t>
      </w:r>
    </w:p>
    <w:p>
      <w:pPr>
        <w:jc w:val="left"/>
        <w:rPr>
          <w:rFonts w:ascii="宋体" w:hAnsi="宋体" w:cs="Arial"/>
          <w:sz w:val="24"/>
          <w:szCs w:val="24"/>
        </w:rPr>
      </w:pPr>
      <w:r>
        <w:rPr>
          <w:rFonts w:hint="eastAsia" w:ascii="宋体" w:hAnsi="宋体" w:cs="Arial"/>
          <w:sz w:val="24"/>
          <w:szCs w:val="24"/>
        </w:rPr>
        <w:t>②采购人不得强迫中标人接受合同以外的无理要求。在此情况下，中标人可以拒绝采购人的此类要求而不被视为违约。</w:t>
      </w:r>
    </w:p>
    <w:p>
      <w:pPr>
        <w:jc w:val="left"/>
        <w:rPr>
          <w:rFonts w:ascii="宋体" w:hAnsi="宋体" w:cs="Arial"/>
          <w:sz w:val="24"/>
          <w:szCs w:val="24"/>
        </w:rPr>
      </w:pPr>
      <w:r>
        <w:rPr>
          <w:rFonts w:hint="eastAsia" w:ascii="宋体" w:hAnsi="宋体" w:cs="Arial"/>
          <w:sz w:val="24"/>
          <w:szCs w:val="24"/>
        </w:rPr>
        <w:t>③在合同实施期间，买卖双方可就合同的未尽事宜签订补充协议，但不得签订背离原合同实质内容的协议。</w:t>
      </w:r>
    </w:p>
    <w:p>
      <w:pPr>
        <w:jc w:val="left"/>
        <w:rPr>
          <w:rFonts w:ascii="宋体" w:hAnsi="宋体" w:cs="Arial"/>
          <w:sz w:val="24"/>
          <w:szCs w:val="24"/>
        </w:rPr>
      </w:pPr>
      <w:r>
        <w:rPr>
          <w:rFonts w:hint="eastAsia" w:ascii="宋体" w:hAnsi="宋体" w:cs="Arial"/>
          <w:sz w:val="24"/>
          <w:szCs w:val="24"/>
        </w:rPr>
        <w:t>④在由采购人直接支付服务款的情况下，当中标人忠实地履行了合同，向采购人提交了付款所必须的凭证和相关文件并经被服务方审查合格后，采购人应按合同条款前附表中规定的条件付款，不得无故拖延。</w:t>
      </w:r>
    </w:p>
    <w:p>
      <w:pPr>
        <w:jc w:val="left"/>
        <w:rPr>
          <w:rFonts w:ascii="宋体" w:hAnsi="宋体" w:cs="Arial"/>
          <w:sz w:val="24"/>
          <w:szCs w:val="24"/>
        </w:rPr>
      </w:pPr>
      <w:r>
        <w:rPr>
          <w:rFonts w:hint="eastAsia" w:ascii="宋体" w:hAnsi="宋体" w:cs="Arial"/>
          <w:sz w:val="24"/>
          <w:szCs w:val="24"/>
          <w:lang w:val="en-US" w:eastAsia="zh-CN"/>
        </w:rPr>
        <w:t>10.</w:t>
      </w:r>
      <w:r>
        <w:rPr>
          <w:rFonts w:hint="eastAsia" w:ascii="宋体" w:hAnsi="宋体" w:cs="Arial"/>
          <w:sz w:val="24"/>
          <w:szCs w:val="24"/>
        </w:rPr>
        <w:t>仲裁</w:t>
      </w:r>
    </w:p>
    <w:p>
      <w:pPr>
        <w:jc w:val="left"/>
        <w:rPr>
          <w:rFonts w:ascii="宋体" w:hAnsi="宋体" w:cs="Arial"/>
          <w:sz w:val="24"/>
          <w:szCs w:val="24"/>
        </w:rPr>
      </w:pPr>
      <w:r>
        <w:rPr>
          <w:rFonts w:hint="eastAsia" w:ascii="宋体" w:hAnsi="宋体" w:cs="Arial"/>
          <w:sz w:val="24"/>
          <w:szCs w:val="24"/>
        </w:rPr>
        <w:t>①在本合同执行中所发生的一切争端，双方应通过友好协商的办法加以解决。如从协商开始的30天内仍得不到解决，双方应将争端提的交有关省、市政府的行业主管部门寻求解决的办法。如仍得不到解决，则应申请仲裁。</w:t>
      </w:r>
    </w:p>
    <w:p>
      <w:pPr>
        <w:jc w:val="left"/>
        <w:rPr>
          <w:rFonts w:ascii="宋体" w:hAnsi="宋体" w:cs="Arial"/>
          <w:sz w:val="24"/>
          <w:szCs w:val="24"/>
        </w:rPr>
      </w:pPr>
      <w:r>
        <w:rPr>
          <w:rFonts w:hint="eastAsia" w:ascii="宋体" w:hAnsi="宋体" w:cs="Arial"/>
          <w:sz w:val="24"/>
          <w:szCs w:val="24"/>
        </w:rPr>
        <w:t>②仲裁应根据《中华人民共和国仲裁法》的规定，向当地有管辖权的仲裁机构申请仲裁。仲裁裁决为终局裁决，对双方均有约束力。</w:t>
      </w:r>
    </w:p>
    <w:p>
      <w:pPr>
        <w:jc w:val="left"/>
        <w:rPr>
          <w:rFonts w:ascii="宋体" w:hAnsi="宋体" w:cs="Arial"/>
          <w:sz w:val="24"/>
          <w:szCs w:val="24"/>
        </w:rPr>
      </w:pPr>
      <w:r>
        <w:rPr>
          <w:rFonts w:hint="eastAsia" w:ascii="宋体" w:hAnsi="宋体" w:cs="Arial"/>
          <w:sz w:val="24"/>
          <w:szCs w:val="24"/>
          <w:lang w:val="en-US" w:eastAsia="zh-CN"/>
        </w:rPr>
        <w:t>11.</w:t>
      </w:r>
      <w:r>
        <w:rPr>
          <w:rFonts w:hint="eastAsia" w:ascii="宋体" w:hAnsi="宋体" w:cs="Arial"/>
          <w:sz w:val="24"/>
          <w:szCs w:val="24"/>
        </w:rPr>
        <w:t>转让</w:t>
      </w:r>
    </w:p>
    <w:p>
      <w:pPr>
        <w:jc w:val="left"/>
        <w:rPr>
          <w:rFonts w:ascii="宋体" w:hAnsi="宋体" w:cs="Arial"/>
          <w:sz w:val="24"/>
          <w:szCs w:val="24"/>
        </w:rPr>
      </w:pPr>
      <w:r>
        <w:rPr>
          <w:rFonts w:hint="eastAsia" w:ascii="宋体" w:hAnsi="宋体" w:cs="Arial"/>
          <w:sz w:val="24"/>
          <w:szCs w:val="24"/>
        </w:rPr>
        <w:t>除</w:t>
      </w:r>
      <w:r>
        <w:rPr>
          <w:rFonts w:hint="eastAsia" w:ascii="宋体" w:hAnsi="宋体" w:cs="Arial"/>
          <w:sz w:val="24"/>
          <w:szCs w:val="24"/>
          <w:lang w:eastAsia="zh-CN"/>
        </w:rPr>
        <w:t>黄山市总工会</w:t>
      </w:r>
      <w:r>
        <w:rPr>
          <w:rFonts w:hint="eastAsia" w:ascii="宋体" w:hAnsi="宋体" w:cs="Arial"/>
          <w:sz w:val="24"/>
          <w:szCs w:val="24"/>
        </w:rPr>
        <w:t>事先书面同意外，中标人不得将自己应履行的全部或部分合同义务转让给他人。</w:t>
      </w:r>
    </w:p>
    <w:p>
      <w:pPr>
        <w:jc w:val="left"/>
        <w:rPr>
          <w:rFonts w:ascii="宋体" w:hAnsi="宋体" w:cs="Arial"/>
          <w:sz w:val="24"/>
          <w:szCs w:val="24"/>
        </w:rPr>
      </w:pPr>
      <w:r>
        <w:rPr>
          <w:rFonts w:hint="eastAsia" w:ascii="宋体" w:hAnsi="宋体" w:cs="Arial"/>
          <w:sz w:val="24"/>
          <w:szCs w:val="24"/>
          <w:lang w:val="en-US" w:eastAsia="zh-CN"/>
        </w:rPr>
        <w:t>12.</w:t>
      </w:r>
      <w:r>
        <w:rPr>
          <w:rFonts w:hint="eastAsia" w:ascii="宋体" w:hAnsi="宋体" w:cs="Arial"/>
          <w:sz w:val="24"/>
          <w:szCs w:val="24"/>
        </w:rPr>
        <w:t>合同生效及其它</w:t>
      </w:r>
    </w:p>
    <w:p>
      <w:pPr>
        <w:jc w:val="left"/>
        <w:rPr>
          <w:rFonts w:ascii="宋体" w:hAnsi="宋体" w:cs="Arial"/>
          <w:sz w:val="24"/>
          <w:szCs w:val="24"/>
        </w:rPr>
      </w:pPr>
      <w:r>
        <w:rPr>
          <w:rFonts w:hint="eastAsia" w:ascii="宋体" w:hAnsi="宋体" w:cs="Arial"/>
          <w:sz w:val="24"/>
          <w:szCs w:val="24"/>
        </w:rPr>
        <w:t>①本合同一式</w:t>
      </w:r>
      <w:r>
        <w:rPr>
          <w:rFonts w:hint="eastAsia" w:ascii="宋体" w:hAnsi="宋体" w:cs="Arial"/>
          <w:sz w:val="24"/>
          <w:szCs w:val="24"/>
          <w:lang w:eastAsia="zh-CN"/>
        </w:rPr>
        <w:t>肆</w:t>
      </w:r>
      <w:r>
        <w:rPr>
          <w:rFonts w:hint="eastAsia" w:ascii="宋体" w:hAnsi="宋体" w:cs="Arial"/>
          <w:sz w:val="24"/>
          <w:szCs w:val="24"/>
        </w:rPr>
        <w:t>份，采购人执</w:t>
      </w:r>
      <w:r>
        <w:rPr>
          <w:rFonts w:hint="eastAsia" w:ascii="宋体" w:hAnsi="宋体" w:cs="Arial"/>
          <w:sz w:val="24"/>
          <w:szCs w:val="24"/>
          <w:lang w:eastAsia="zh-CN"/>
        </w:rPr>
        <w:t>两</w:t>
      </w:r>
      <w:r>
        <w:rPr>
          <w:rFonts w:hint="eastAsia" w:ascii="宋体" w:hAnsi="宋体" w:cs="Arial"/>
          <w:sz w:val="24"/>
          <w:szCs w:val="24"/>
        </w:rPr>
        <w:t>份，中标人执</w:t>
      </w:r>
      <w:r>
        <w:rPr>
          <w:rFonts w:hint="eastAsia" w:ascii="宋体" w:hAnsi="宋体" w:cs="Arial"/>
          <w:sz w:val="24"/>
          <w:szCs w:val="24"/>
          <w:lang w:eastAsia="zh-CN"/>
        </w:rPr>
        <w:t>两</w:t>
      </w:r>
      <w:r>
        <w:rPr>
          <w:rFonts w:hint="eastAsia" w:ascii="宋体" w:hAnsi="宋体" w:cs="Arial"/>
          <w:sz w:val="24"/>
          <w:szCs w:val="24"/>
        </w:rPr>
        <w:t>份。</w:t>
      </w:r>
    </w:p>
    <w:p>
      <w:pPr>
        <w:jc w:val="left"/>
        <w:rPr>
          <w:rFonts w:ascii="宋体" w:hAnsi="宋体" w:cs="Arial"/>
          <w:sz w:val="24"/>
          <w:szCs w:val="24"/>
        </w:rPr>
      </w:pPr>
      <w:r>
        <w:rPr>
          <w:rFonts w:hint="eastAsia" w:ascii="宋体" w:hAnsi="宋体" w:cs="Arial"/>
          <w:sz w:val="24"/>
          <w:szCs w:val="24"/>
        </w:rPr>
        <w:t>②合同应在买卖双方签字、盖章，并在买方收到卖方提交的履约保证金后即开始生效。</w:t>
      </w:r>
    </w:p>
    <w:p>
      <w:pPr>
        <w:jc w:val="left"/>
        <w:rPr>
          <w:rFonts w:ascii="宋体" w:hAnsi="宋体" w:cs="Arial"/>
          <w:sz w:val="24"/>
          <w:szCs w:val="24"/>
        </w:rPr>
      </w:pPr>
      <w:r>
        <w:rPr>
          <w:rFonts w:hint="eastAsia" w:ascii="宋体" w:hAnsi="宋体" w:cs="Arial"/>
          <w:sz w:val="24"/>
          <w:szCs w:val="24"/>
          <w:lang w:val="en-US" w:eastAsia="zh-CN"/>
        </w:rPr>
        <w:t>13.</w:t>
      </w:r>
      <w:r>
        <w:rPr>
          <w:rFonts w:hint="eastAsia" w:ascii="宋体" w:hAnsi="宋体" w:cs="Arial"/>
          <w:sz w:val="24"/>
          <w:szCs w:val="24"/>
        </w:rPr>
        <w:t>本合同条款未尽事宜</w:t>
      </w:r>
    </w:p>
    <w:p>
      <w:pPr>
        <w:jc w:val="center"/>
        <w:rPr>
          <w:rFonts w:ascii="宋体" w:hAnsi="宋体" w:cs="Arial"/>
          <w:b/>
          <w:sz w:val="24"/>
          <w:szCs w:val="24"/>
        </w:rPr>
      </w:pPr>
      <w:r>
        <w:rPr>
          <w:rFonts w:hint="eastAsia" w:ascii="宋体" w:hAnsi="宋体" w:cs="Arial"/>
          <w:sz w:val="24"/>
          <w:szCs w:val="24"/>
        </w:rPr>
        <w:t>如本合同条款不能满足项目的需要，其特殊条款见“合同特殊条款”</w:t>
      </w:r>
      <w:r>
        <w:rPr>
          <w:rFonts w:hint="eastAsia" w:ascii="宋体" w:hAnsi="宋体" w:cs="Arial"/>
          <w:b/>
          <w:sz w:val="24"/>
          <w:szCs w:val="24"/>
        </w:rPr>
        <w:t>。</w:t>
      </w:r>
    </w:p>
    <w:p>
      <w:pPr>
        <w:jc w:val="center"/>
        <w:outlineLvl w:val="1"/>
        <w:rPr>
          <w:rFonts w:ascii="宋体" w:hAnsi="宋体"/>
          <w:b/>
          <w:bCs/>
          <w:sz w:val="24"/>
          <w:szCs w:val="24"/>
        </w:rPr>
      </w:pPr>
      <w:r>
        <w:br w:type="page"/>
      </w:r>
      <w:bookmarkStart w:id="3" w:name="_Toc416948844"/>
      <w:r>
        <w:rPr>
          <w:rFonts w:hint="eastAsia" w:ascii="宋体" w:hAnsi="宋体"/>
          <w:b/>
          <w:bCs/>
          <w:sz w:val="24"/>
          <w:szCs w:val="24"/>
        </w:rPr>
        <w:t>六、合同格式</w:t>
      </w:r>
      <w:bookmarkEnd w:id="2"/>
    </w:p>
    <w:p>
      <w:pPr>
        <w:pStyle w:val="2"/>
      </w:pPr>
      <w:r>
        <w:rPr>
          <w:rFonts w:hint="eastAsia"/>
        </w:rPr>
        <w:t>双方协商议定。</w:t>
      </w:r>
    </w:p>
    <w:bookmarkEnd w:id="3"/>
    <w:p>
      <w:pPr>
        <w:pStyle w:val="4"/>
        <w:snapToGrid w:val="0"/>
        <w:spacing w:after="151" w:afterLines="50" w:line="440" w:lineRule="atLeast"/>
        <w:rPr>
          <w:rFonts w:ascii="宋体" w:hAnsi="宋体" w:eastAsia="宋体" w:cs="Arial"/>
          <w:sz w:val="24"/>
          <w:szCs w:val="24"/>
        </w:rPr>
      </w:pPr>
      <w:r>
        <w:rPr>
          <w:rFonts w:hint="eastAsia" w:ascii="宋体" w:hAnsi="宋体" w:eastAsia="宋体" w:cs="Arial"/>
          <w:sz w:val="24"/>
          <w:szCs w:val="24"/>
        </w:rPr>
        <w:br w:type="page"/>
      </w:r>
      <w:r>
        <w:rPr>
          <w:rFonts w:hint="eastAsia" w:ascii="宋体" w:hAnsi="宋体" w:eastAsia="宋体" w:cs="Arial"/>
          <w:sz w:val="24"/>
          <w:szCs w:val="24"/>
        </w:rPr>
        <w:t>七、评分标准</w:t>
      </w:r>
    </w:p>
    <w:p>
      <w:pPr>
        <w:jc w:val="left"/>
        <w:rPr>
          <w:rFonts w:hint="eastAsia" w:ascii="宋体" w:hAnsi="宋体" w:cs="Arial"/>
          <w:sz w:val="24"/>
          <w:szCs w:val="24"/>
          <w:lang w:val="en-US" w:eastAsia="zh-CN"/>
        </w:rPr>
      </w:pPr>
      <w:r>
        <w:rPr>
          <w:rFonts w:hint="eastAsia" w:ascii="宋体" w:hAnsi="宋体" w:cs="Arial"/>
          <w:sz w:val="24"/>
          <w:szCs w:val="24"/>
        </w:rPr>
        <w:t>1、投标文件的评价采用综合评分法，实行百分制，总分为100分。</w:t>
      </w:r>
      <w:r>
        <w:rPr>
          <w:rFonts w:hint="eastAsia" w:ascii="宋体" w:hAnsi="宋体" w:cs="Arial"/>
          <w:sz w:val="24"/>
          <w:szCs w:val="24"/>
          <w:lang w:val="en-US" w:eastAsia="zh-CN"/>
        </w:rPr>
        <w:t>具体分值如下：</w:t>
      </w:r>
    </w:p>
    <w:p>
      <w:pPr>
        <w:jc w:val="left"/>
        <w:rPr>
          <w:rFonts w:hint="eastAsia" w:ascii="宋体" w:hAnsi="宋体" w:cs="Arial"/>
          <w:b/>
          <w:bCs/>
          <w:sz w:val="24"/>
          <w:szCs w:val="24"/>
        </w:rPr>
      </w:pPr>
      <w:r>
        <w:rPr>
          <w:rFonts w:hint="eastAsia" w:ascii="宋体" w:hAnsi="宋体" w:cs="Arial"/>
          <w:b/>
          <w:bCs/>
          <w:sz w:val="24"/>
          <w:szCs w:val="24"/>
        </w:rPr>
        <w:t>评分标准如下：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1426"/>
        <w:gridCol w:w="3630"/>
        <w:gridCol w:w="2805"/>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gridSpan w:val="2"/>
          </w:tcPr>
          <w:p>
            <w:pPr>
              <w:pStyle w:val="2"/>
              <w:ind w:left="0" w:leftChars="0" w:firstLine="0" w:firstLineChars="0"/>
              <w:jc w:val="both"/>
              <w:rPr>
                <w:rFonts w:hint="default" w:eastAsia="宋体"/>
                <w:vertAlign w:val="baseline"/>
                <w:lang w:val="en-US" w:eastAsia="zh-CN"/>
              </w:rPr>
            </w:pPr>
            <w:r>
              <w:rPr>
                <w:rFonts w:hint="eastAsia"/>
                <w:sz w:val="22"/>
                <w:szCs w:val="18"/>
                <w:vertAlign w:val="baseline"/>
                <w:lang w:val="en-US" w:eastAsia="zh-CN"/>
              </w:rPr>
              <w:t>评分项目及分值</w:t>
            </w:r>
          </w:p>
        </w:tc>
        <w:tc>
          <w:tcPr>
            <w:tcW w:w="6435" w:type="dxa"/>
            <w:gridSpan w:val="2"/>
          </w:tcPr>
          <w:p>
            <w:pPr>
              <w:pStyle w:val="2"/>
              <w:ind w:left="0" w:leftChars="0" w:firstLine="0" w:firstLineChars="0"/>
              <w:jc w:val="center"/>
              <w:rPr>
                <w:rFonts w:hint="eastAsia"/>
                <w:sz w:val="22"/>
                <w:szCs w:val="18"/>
                <w:vertAlign w:val="baseline"/>
                <w:lang w:val="en-US" w:eastAsia="zh-CN"/>
              </w:rPr>
            </w:pPr>
            <w:r>
              <w:rPr>
                <w:rFonts w:hint="eastAsia"/>
                <w:sz w:val="22"/>
                <w:szCs w:val="18"/>
                <w:vertAlign w:val="baseline"/>
                <w:lang w:val="en-US" w:eastAsia="zh-CN"/>
              </w:rPr>
              <w:t>评分标准</w:t>
            </w:r>
          </w:p>
        </w:tc>
        <w:tc>
          <w:tcPr>
            <w:tcW w:w="884" w:type="dxa"/>
          </w:tcPr>
          <w:p>
            <w:pPr>
              <w:pStyle w:val="2"/>
              <w:ind w:left="0" w:leftChars="0" w:firstLine="0" w:firstLineChars="0"/>
              <w:jc w:val="center"/>
              <w:rPr>
                <w:rFonts w:hint="eastAsia" w:eastAsia="宋体"/>
                <w:vertAlign w:val="baseline"/>
                <w:lang w:val="en-US" w:eastAsia="zh-CN"/>
              </w:rPr>
            </w:pPr>
            <w:r>
              <w:rPr>
                <w:rFonts w:hint="eastAsia"/>
                <w:sz w:val="22"/>
                <w:szCs w:val="18"/>
                <w:vertAlign w:val="baseline"/>
                <w:lang w:val="en-US" w:eastAsia="zh-CN"/>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541" w:type="dxa"/>
          </w:tcPr>
          <w:p>
            <w:pPr>
              <w:pStyle w:val="2"/>
              <w:ind w:left="0" w:leftChars="0" w:firstLine="0" w:firstLineChars="0"/>
              <w:jc w:val="center"/>
              <w:rPr>
                <w:rFonts w:hint="eastAsia" w:ascii="宋体" w:hAnsi="宋体" w:eastAsia="宋体" w:cs="宋体"/>
                <w:sz w:val="22"/>
                <w:szCs w:val="18"/>
                <w:vertAlign w:val="baseline"/>
                <w:lang w:val="en-US" w:eastAsia="zh-CN"/>
              </w:rPr>
            </w:pPr>
            <w:r>
              <w:rPr>
                <w:rFonts w:hint="eastAsia" w:ascii="宋体" w:hAnsi="宋体" w:eastAsia="宋体" w:cs="宋体"/>
                <w:sz w:val="22"/>
                <w:szCs w:val="18"/>
                <w:vertAlign w:val="baseline"/>
                <w:lang w:val="en-US" w:eastAsia="zh-CN"/>
              </w:rPr>
              <w:t>1</w:t>
            </w:r>
          </w:p>
        </w:tc>
        <w:tc>
          <w:tcPr>
            <w:tcW w:w="1426" w:type="dxa"/>
          </w:tcPr>
          <w:p>
            <w:pPr>
              <w:pStyle w:val="2"/>
              <w:ind w:left="0" w:leftChars="0" w:firstLine="0" w:firstLineChars="0"/>
              <w:jc w:val="center"/>
              <w:rPr>
                <w:rFonts w:hint="default" w:ascii="宋体" w:hAnsi="宋体" w:eastAsia="宋体" w:cs="宋体"/>
                <w:sz w:val="22"/>
                <w:szCs w:val="18"/>
                <w:vertAlign w:val="baseline"/>
                <w:lang w:val="en-US" w:eastAsia="zh-CN"/>
              </w:rPr>
            </w:pPr>
            <w:r>
              <w:rPr>
                <w:rFonts w:hint="eastAsia" w:ascii="宋体" w:hAnsi="宋体" w:eastAsia="宋体" w:cs="宋体"/>
                <w:sz w:val="22"/>
                <w:szCs w:val="18"/>
                <w:vertAlign w:val="baseline"/>
                <w:lang w:val="en-US" w:eastAsia="zh-CN"/>
              </w:rPr>
              <w:t>企业基本情况</w:t>
            </w:r>
            <w:r>
              <w:rPr>
                <w:rFonts w:hint="eastAsia" w:ascii="宋体" w:hAnsi="宋体" w:cs="宋体"/>
                <w:sz w:val="22"/>
                <w:szCs w:val="18"/>
                <w:vertAlign w:val="baseline"/>
                <w:lang w:val="en-US" w:eastAsia="zh-CN"/>
              </w:rPr>
              <w:t>（</w:t>
            </w:r>
            <w:r>
              <w:rPr>
                <w:rFonts w:hint="eastAsia" w:ascii="宋体" w:hAnsi="宋体" w:eastAsia="宋体" w:cs="宋体"/>
                <w:sz w:val="22"/>
                <w:szCs w:val="18"/>
                <w:vertAlign w:val="baseline"/>
                <w:lang w:val="en-US" w:eastAsia="zh-CN"/>
              </w:rPr>
              <w:t>3分</w:t>
            </w:r>
            <w:r>
              <w:rPr>
                <w:rFonts w:hint="eastAsia" w:ascii="宋体" w:hAnsi="宋体" w:cs="宋体"/>
                <w:sz w:val="22"/>
                <w:szCs w:val="18"/>
                <w:vertAlign w:val="baseline"/>
                <w:lang w:val="en-US" w:eastAsia="zh-CN"/>
              </w:rPr>
              <w:t>）</w:t>
            </w:r>
          </w:p>
        </w:tc>
        <w:tc>
          <w:tcPr>
            <w:tcW w:w="6435" w:type="dxa"/>
            <w:gridSpan w:val="2"/>
          </w:tcPr>
          <w:p>
            <w:pPr>
              <w:pStyle w:val="2"/>
              <w:ind w:left="0" w:leftChars="0" w:firstLine="0" w:firstLineChars="0"/>
              <w:jc w:val="left"/>
              <w:rPr>
                <w:rFonts w:hint="eastAsia" w:ascii="宋体" w:hAnsi="宋体" w:eastAsia="宋体" w:cs="宋体"/>
                <w:sz w:val="22"/>
                <w:szCs w:val="18"/>
                <w:vertAlign w:val="baseline"/>
                <w:lang w:val="en-US" w:eastAsia="zh-CN"/>
              </w:rPr>
            </w:pPr>
            <w:r>
              <w:rPr>
                <w:rFonts w:hint="eastAsia" w:ascii="宋体" w:hAnsi="宋体" w:eastAsia="宋体" w:cs="宋体"/>
                <w:sz w:val="22"/>
                <w:szCs w:val="18"/>
                <w:vertAlign w:val="baseline"/>
                <w:lang w:val="en-US" w:eastAsia="zh-CN"/>
              </w:rPr>
              <w:t>公司管理制度健全、人员组成合理、流程规范、安全管理措施有力</w:t>
            </w:r>
          </w:p>
        </w:tc>
        <w:tc>
          <w:tcPr>
            <w:tcW w:w="884" w:type="dxa"/>
          </w:tcPr>
          <w:p>
            <w:pPr>
              <w:pStyle w:val="2"/>
              <w:rPr>
                <w:rFonts w:hint="eastAsia" w:ascii="宋体" w:hAnsi="宋体" w:eastAsia="宋体" w:cs="宋体"/>
                <w:sz w:val="18"/>
                <w:szCs w:val="1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pStyle w:val="2"/>
              <w:ind w:left="0" w:leftChars="0" w:firstLine="0" w:firstLineChars="0"/>
              <w:jc w:val="center"/>
              <w:rPr>
                <w:rFonts w:hint="default"/>
                <w:sz w:val="22"/>
                <w:szCs w:val="18"/>
                <w:vertAlign w:val="baseline"/>
                <w:lang w:val="en-US" w:eastAsia="zh-CN"/>
              </w:rPr>
            </w:pPr>
            <w:r>
              <w:rPr>
                <w:rFonts w:hint="eastAsia"/>
                <w:sz w:val="22"/>
                <w:szCs w:val="18"/>
                <w:vertAlign w:val="baseline"/>
                <w:lang w:val="en-US" w:eastAsia="zh-CN"/>
              </w:rPr>
              <w:t>2</w:t>
            </w:r>
          </w:p>
        </w:tc>
        <w:tc>
          <w:tcPr>
            <w:tcW w:w="1426" w:type="dxa"/>
          </w:tcPr>
          <w:p>
            <w:pPr>
              <w:pStyle w:val="2"/>
              <w:ind w:left="0" w:leftChars="0" w:firstLine="0" w:firstLineChars="0"/>
              <w:jc w:val="center"/>
              <w:rPr>
                <w:rFonts w:hint="default"/>
                <w:sz w:val="22"/>
                <w:szCs w:val="18"/>
                <w:vertAlign w:val="baseline"/>
                <w:lang w:val="en-US" w:eastAsia="zh-CN"/>
              </w:rPr>
            </w:pPr>
            <w:r>
              <w:rPr>
                <w:rFonts w:hint="eastAsia"/>
                <w:sz w:val="22"/>
                <w:szCs w:val="18"/>
                <w:vertAlign w:val="baseline"/>
                <w:lang w:val="en-US" w:eastAsia="zh-CN"/>
              </w:rPr>
              <w:t>注册资金   （3分）</w:t>
            </w:r>
          </w:p>
        </w:tc>
        <w:tc>
          <w:tcPr>
            <w:tcW w:w="6435" w:type="dxa"/>
            <w:gridSpan w:val="2"/>
          </w:tcPr>
          <w:p>
            <w:pPr>
              <w:pStyle w:val="2"/>
              <w:ind w:left="0" w:leftChars="0" w:firstLine="0" w:firstLineChars="0"/>
              <w:jc w:val="both"/>
              <w:rPr>
                <w:rFonts w:hint="eastAsia"/>
                <w:sz w:val="22"/>
                <w:szCs w:val="18"/>
                <w:vertAlign w:val="baseline"/>
                <w:lang w:val="en-US" w:eastAsia="zh-CN"/>
              </w:rPr>
            </w:pPr>
            <w:r>
              <w:rPr>
                <w:rFonts w:hint="eastAsia" w:ascii="宋体" w:hAnsi="宋体" w:eastAsia="宋体" w:cs="宋体"/>
                <w:sz w:val="22"/>
                <w:szCs w:val="18"/>
                <w:vertAlign w:val="baseline"/>
                <w:lang w:val="en-US" w:eastAsia="zh-CN"/>
              </w:rPr>
              <w:t>注册资金150万元及以上(3分)、150万元以下(2)、50万以下</w:t>
            </w:r>
            <w:r>
              <w:rPr>
                <w:rFonts w:hint="eastAsia" w:ascii="宋体" w:hAnsi="宋体" w:cs="宋体"/>
                <w:sz w:val="22"/>
                <w:szCs w:val="18"/>
                <w:vertAlign w:val="baseline"/>
                <w:lang w:val="en-US" w:eastAsia="zh-CN"/>
              </w:rPr>
              <w:t>（</w:t>
            </w:r>
            <w:r>
              <w:rPr>
                <w:rFonts w:hint="eastAsia" w:ascii="宋体" w:hAnsi="宋体" w:eastAsia="宋体" w:cs="宋体"/>
                <w:sz w:val="22"/>
                <w:szCs w:val="18"/>
                <w:vertAlign w:val="baseline"/>
                <w:lang w:val="en-US" w:eastAsia="zh-CN"/>
              </w:rPr>
              <w:t>1分</w:t>
            </w:r>
            <w:r>
              <w:rPr>
                <w:rFonts w:hint="eastAsia" w:ascii="宋体" w:hAnsi="宋体" w:cs="宋体"/>
                <w:sz w:val="22"/>
                <w:szCs w:val="18"/>
                <w:vertAlign w:val="baseline"/>
                <w:lang w:val="en-US" w:eastAsia="zh-CN"/>
              </w:rPr>
              <w:t>）</w:t>
            </w:r>
          </w:p>
        </w:tc>
        <w:tc>
          <w:tcPr>
            <w:tcW w:w="884" w:type="dxa"/>
          </w:tcPr>
          <w:p>
            <w:pPr>
              <w:pStyle w:val="2"/>
              <w:rPr>
                <w:rFonts w:hint="eastAsia"/>
                <w:sz w:val="22"/>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pStyle w:val="2"/>
              <w:ind w:left="0" w:leftChars="0" w:firstLine="0" w:firstLineChars="0"/>
              <w:jc w:val="center"/>
              <w:rPr>
                <w:rFonts w:hint="default"/>
                <w:sz w:val="22"/>
                <w:szCs w:val="18"/>
                <w:vertAlign w:val="baseline"/>
                <w:lang w:val="en-US" w:eastAsia="zh-CN"/>
              </w:rPr>
            </w:pPr>
            <w:r>
              <w:rPr>
                <w:rFonts w:hint="eastAsia"/>
                <w:sz w:val="22"/>
                <w:szCs w:val="18"/>
                <w:vertAlign w:val="baseline"/>
                <w:lang w:val="en-US" w:eastAsia="zh-CN"/>
              </w:rPr>
              <w:t>3</w:t>
            </w:r>
          </w:p>
        </w:tc>
        <w:tc>
          <w:tcPr>
            <w:tcW w:w="1426" w:type="dxa"/>
          </w:tcPr>
          <w:p>
            <w:pPr>
              <w:pStyle w:val="2"/>
              <w:ind w:left="0" w:leftChars="0" w:firstLine="0" w:firstLineChars="0"/>
              <w:jc w:val="center"/>
              <w:rPr>
                <w:rFonts w:hint="default"/>
                <w:sz w:val="22"/>
                <w:szCs w:val="18"/>
                <w:vertAlign w:val="baseline"/>
                <w:lang w:val="en-US" w:eastAsia="zh-CN"/>
              </w:rPr>
            </w:pPr>
            <w:r>
              <w:rPr>
                <w:rFonts w:hint="eastAsia"/>
                <w:sz w:val="22"/>
                <w:szCs w:val="18"/>
                <w:vertAlign w:val="baseline"/>
                <w:lang w:val="en-US" w:eastAsia="zh-CN"/>
              </w:rPr>
              <w:t>业绩（6分）</w:t>
            </w:r>
          </w:p>
        </w:tc>
        <w:tc>
          <w:tcPr>
            <w:tcW w:w="6435" w:type="dxa"/>
            <w:gridSpan w:val="2"/>
          </w:tcPr>
          <w:p>
            <w:pPr>
              <w:pStyle w:val="2"/>
              <w:ind w:left="0" w:leftChars="0" w:firstLine="0" w:firstLineChars="0"/>
              <w:rPr>
                <w:rFonts w:hint="default"/>
                <w:sz w:val="22"/>
                <w:szCs w:val="18"/>
                <w:vertAlign w:val="baseline"/>
                <w:lang w:val="en-US" w:eastAsia="zh-CN"/>
              </w:rPr>
            </w:pPr>
            <w:r>
              <w:rPr>
                <w:rFonts w:hint="eastAsia"/>
                <w:sz w:val="22"/>
                <w:szCs w:val="18"/>
                <w:vertAlign w:val="baseline"/>
                <w:lang w:val="en-US" w:eastAsia="zh-CN"/>
              </w:rPr>
              <w:t>业绩证明材料</w:t>
            </w:r>
          </w:p>
        </w:tc>
        <w:tc>
          <w:tcPr>
            <w:tcW w:w="884" w:type="dxa"/>
          </w:tcPr>
          <w:p>
            <w:pPr>
              <w:pStyle w:val="2"/>
              <w:rPr>
                <w:rFonts w:hint="eastAsia"/>
                <w:sz w:val="22"/>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pStyle w:val="2"/>
              <w:ind w:left="0" w:leftChars="0" w:firstLine="0" w:firstLineChars="0"/>
              <w:jc w:val="center"/>
              <w:rPr>
                <w:rFonts w:hint="default"/>
                <w:sz w:val="22"/>
                <w:szCs w:val="18"/>
                <w:vertAlign w:val="baseline"/>
                <w:lang w:val="en-US" w:eastAsia="zh-CN"/>
              </w:rPr>
            </w:pPr>
            <w:r>
              <w:rPr>
                <w:rFonts w:hint="eastAsia"/>
                <w:sz w:val="22"/>
                <w:szCs w:val="18"/>
                <w:vertAlign w:val="baseline"/>
                <w:lang w:val="en-US" w:eastAsia="zh-CN"/>
              </w:rPr>
              <w:t>4</w:t>
            </w:r>
          </w:p>
        </w:tc>
        <w:tc>
          <w:tcPr>
            <w:tcW w:w="1426" w:type="dxa"/>
          </w:tcPr>
          <w:p>
            <w:pPr>
              <w:pStyle w:val="2"/>
              <w:ind w:left="0" w:leftChars="0" w:firstLine="0" w:firstLineChars="0"/>
              <w:jc w:val="center"/>
              <w:rPr>
                <w:rFonts w:hint="default"/>
                <w:sz w:val="22"/>
                <w:szCs w:val="18"/>
                <w:vertAlign w:val="baseline"/>
                <w:lang w:val="en-US" w:eastAsia="zh-CN"/>
              </w:rPr>
            </w:pPr>
            <w:r>
              <w:rPr>
                <w:rFonts w:hint="eastAsia"/>
                <w:sz w:val="22"/>
                <w:szCs w:val="18"/>
                <w:vertAlign w:val="baseline"/>
                <w:lang w:val="en-US" w:eastAsia="zh-CN"/>
              </w:rPr>
              <w:t>经验（5分）</w:t>
            </w:r>
          </w:p>
        </w:tc>
        <w:tc>
          <w:tcPr>
            <w:tcW w:w="6435" w:type="dxa"/>
            <w:gridSpan w:val="2"/>
          </w:tcPr>
          <w:p>
            <w:pPr>
              <w:pStyle w:val="2"/>
              <w:ind w:left="0" w:leftChars="0" w:firstLine="0" w:firstLineChars="0"/>
              <w:rPr>
                <w:rFonts w:hint="default"/>
                <w:sz w:val="22"/>
                <w:szCs w:val="18"/>
                <w:vertAlign w:val="baseline"/>
                <w:lang w:val="en-US" w:eastAsia="zh-CN"/>
              </w:rPr>
            </w:pPr>
            <w:r>
              <w:rPr>
                <w:rFonts w:hint="eastAsia"/>
                <w:sz w:val="22"/>
                <w:szCs w:val="18"/>
                <w:vertAlign w:val="baseline"/>
                <w:lang w:val="en-US" w:eastAsia="zh-CN"/>
              </w:rPr>
              <w:t>有承办职工（劳模）疗休养活动证明材料</w:t>
            </w:r>
          </w:p>
        </w:tc>
        <w:tc>
          <w:tcPr>
            <w:tcW w:w="884" w:type="dxa"/>
          </w:tcPr>
          <w:p>
            <w:pPr>
              <w:pStyle w:val="2"/>
              <w:rPr>
                <w:rFonts w:hint="eastAsia"/>
                <w:sz w:val="22"/>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pStyle w:val="2"/>
              <w:ind w:left="0" w:leftChars="0" w:firstLine="0" w:firstLineChars="0"/>
              <w:jc w:val="center"/>
              <w:rPr>
                <w:rFonts w:hint="default"/>
                <w:sz w:val="22"/>
                <w:szCs w:val="18"/>
                <w:vertAlign w:val="baseline"/>
                <w:lang w:val="en-US" w:eastAsia="zh-CN"/>
              </w:rPr>
            </w:pPr>
            <w:r>
              <w:rPr>
                <w:rFonts w:hint="eastAsia"/>
                <w:sz w:val="22"/>
                <w:szCs w:val="18"/>
                <w:vertAlign w:val="baseline"/>
                <w:lang w:val="en-US" w:eastAsia="zh-CN"/>
              </w:rPr>
              <w:t>5</w:t>
            </w:r>
          </w:p>
        </w:tc>
        <w:tc>
          <w:tcPr>
            <w:tcW w:w="1426" w:type="dxa"/>
          </w:tcPr>
          <w:p>
            <w:pPr>
              <w:pStyle w:val="2"/>
              <w:ind w:left="0" w:leftChars="0" w:firstLine="0" w:firstLineChars="0"/>
              <w:jc w:val="center"/>
              <w:rPr>
                <w:rFonts w:hint="default"/>
                <w:sz w:val="22"/>
                <w:szCs w:val="18"/>
                <w:vertAlign w:val="baseline"/>
                <w:lang w:val="en-US" w:eastAsia="zh-CN"/>
              </w:rPr>
            </w:pPr>
            <w:r>
              <w:rPr>
                <w:rFonts w:hint="eastAsia"/>
                <w:sz w:val="22"/>
                <w:szCs w:val="18"/>
                <w:vertAlign w:val="baseline"/>
                <w:lang w:val="en-US" w:eastAsia="zh-CN"/>
              </w:rPr>
              <w:t>荣誉（3分）</w:t>
            </w:r>
          </w:p>
        </w:tc>
        <w:tc>
          <w:tcPr>
            <w:tcW w:w="6435" w:type="dxa"/>
            <w:gridSpan w:val="2"/>
          </w:tcPr>
          <w:p>
            <w:pPr>
              <w:pStyle w:val="2"/>
              <w:ind w:left="0" w:leftChars="0" w:firstLine="0" w:firstLineChars="0"/>
              <w:rPr>
                <w:rFonts w:hint="default"/>
                <w:sz w:val="22"/>
                <w:szCs w:val="18"/>
                <w:vertAlign w:val="baseline"/>
                <w:lang w:val="en-US" w:eastAsia="zh-CN"/>
              </w:rPr>
            </w:pPr>
            <w:r>
              <w:rPr>
                <w:rFonts w:hint="eastAsia"/>
                <w:sz w:val="22"/>
                <w:szCs w:val="18"/>
                <w:vertAlign w:val="baseline"/>
                <w:lang w:val="en-US" w:eastAsia="zh-CN"/>
              </w:rPr>
              <w:t>近5年获得省、市级优秀及先进相关荣誉</w:t>
            </w:r>
          </w:p>
        </w:tc>
        <w:tc>
          <w:tcPr>
            <w:tcW w:w="884" w:type="dxa"/>
          </w:tcPr>
          <w:p>
            <w:pPr>
              <w:pStyle w:val="2"/>
              <w:rPr>
                <w:rFonts w:hint="eastAsia"/>
                <w:sz w:val="22"/>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41" w:type="dxa"/>
          </w:tcPr>
          <w:p>
            <w:pPr>
              <w:pStyle w:val="2"/>
              <w:ind w:left="0" w:leftChars="0" w:firstLine="0" w:firstLineChars="0"/>
              <w:jc w:val="center"/>
              <w:rPr>
                <w:rFonts w:hint="default"/>
                <w:sz w:val="22"/>
                <w:szCs w:val="18"/>
                <w:vertAlign w:val="baseline"/>
                <w:lang w:val="en-US" w:eastAsia="zh-CN"/>
              </w:rPr>
            </w:pPr>
            <w:r>
              <w:rPr>
                <w:rFonts w:hint="eastAsia"/>
                <w:sz w:val="22"/>
                <w:szCs w:val="18"/>
                <w:vertAlign w:val="baseline"/>
                <w:lang w:val="en-US" w:eastAsia="zh-CN"/>
              </w:rPr>
              <w:t>6</w:t>
            </w:r>
          </w:p>
        </w:tc>
        <w:tc>
          <w:tcPr>
            <w:tcW w:w="1426" w:type="dxa"/>
          </w:tcPr>
          <w:p>
            <w:pPr>
              <w:pStyle w:val="2"/>
              <w:ind w:left="0" w:leftChars="0" w:firstLine="0" w:firstLineChars="0"/>
              <w:jc w:val="center"/>
              <w:rPr>
                <w:rFonts w:hint="default"/>
                <w:sz w:val="22"/>
                <w:szCs w:val="18"/>
                <w:vertAlign w:val="baseline"/>
                <w:lang w:val="en-US" w:eastAsia="zh-CN"/>
              </w:rPr>
            </w:pPr>
            <w:r>
              <w:rPr>
                <w:rFonts w:hint="eastAsia"/>
                <w:sz w:val="22"/>
                <w:szCs w:val="18"/>
                <w:vertAlign w:val="baseline"/>
                <w:lang w:val="en-US" w:eastAsia="zh-CN"/>
              </w:rPr>
              <w:t>创新服务   （4分）</w:t>
            </w:r>
          </w:p>
        </w:tc>
        <w:tc>
          <w:tcPr>
            <w:tcW w:w="6435" w:type="dxa"/>
            <w:gridSpan w:val="2"/>
          </w:tcPr>
          <w:p>
            <w:pPr>
              <w:pStyle w:val="2"/>
              <w:ind w:left="0" w:leftChars="0" w:firstLine="0" w:firstLineChars="0"/>
              <w:rPr>
                <w:rFonts w:hint="default"/>
                <w:sz w:val="22"/>
                <w:szCs w:val="18"/>
                <w:vertAlign w:val="baseline"/>
                <w:lang w:val="en-US" w:eastAsia="zh-CN"/>
              </w:rPr>
            </w:pPr>
            <w:r>
              <w:rPr>
                <w:rFonts w:hint="eastAsia"/>
                <w:sz w:val="22"/>
                <w:szCs w:val="18"/>
                <w:vertAlign w:val="baseline"/>
                <w:lang w:val="en-US" w:eastAsia="zh-CN"/>
              </w:rPr>
              <w:t>为疗休养职工（劳模）提供创新服务项目、内容</w:t>
            </w:r>
          </w:p>
        </w:tc>
        <w:tc>
          <w:tcPr>
            <w:tcW w:w="884" w:type="dxa"/>
          </w:tcPr>
          <w:p>
            <w:pPr>
              <w:pStyle w:val="2"/>
              <w:rPr>
                <w:rFonts w:hint="eastAsia"/>
                <w:sz w:val="22"/>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541" w:type="dxa"/>
            <w:vMerge w:val="restart"/>
          </w:tcPr>
          <w:p>
            <w:pPr>
              <w:pStyle w:val="2"/>
              <w:ind w:left="0" w:leftChars="0" w:firstLine="0" w:firstLineChars="0"/>
              <w:jc w:val="center"/>
              <w:rPr>
                <w:rFonts w:hint="eastAsia"/>
                <w:sz w:val="22"/>
                <w:szCs w:val="18"/>
                <w:vertAlign w:val="baseline"/>
                <w:lang w:val="en-US" w:eastAsia="zh-CN"/>
              </w:rPr>
            </w:pPr>
          </w:p>
          <w:p>
            <w:pPr>
              <w:pStyle w:val="2"/>
              <w:ind w:left="0" w:leftChars="0" w:firstLine="0" w:firstLineChars="0"/>
              <w:jc w:val="center"/>
              <w:rPr>
                <w:rFonts w:hint="eastAsia"/>
                <w:sz w:val="22"/>
                <w:szCs w:val="18"/>
                <w:vertAlign w:val="baseline"/>
                <w:lang w:val="en-US" w:eastAsia="zh-CN"/>
              </w:rPr>
            </w:pPr>
          </w:p>
          <w:p>
            <w:pPr>
              <w:pStyle w:val="2"/>
              <w:ind w:left="0" w:leftChars="0" w:firstLine="0" w:firstLineChars="0"/>
              <w:jc w:val="center"/>
              <w:rPr>
                <w:rFonts w:hint="default"/>
                <w:sz w:val="22"/>
                <w:szCs w:val="18"/>
                <w:vertAlign w:val="baseline"/>
                <w:lang w:val="en-US" w:eastAsia="zh-CN"/>
              </w:rPr>
            </w:pPr>
            <w:r>
              <w:rPr>
                <w:rFonts w:hint="eastAsia"/>
                <w:sz w:val="22"/>
                <w:szCs w:val="18"/>
                <w:vertAlign w:val="baseline"/>
                <w:lang w:val="en-US" w:eastAsia="zh-CN"/>
              </w:rPr>
              <w:t>7</w:t>
            </w:r>
          </w:p>
        </w:tc>
        <w:tc>
          <w:tcPr>
            <w:tcW w:w="1426" w:type="dxa"/>
            <w:vMerge w:val="restart"/>
          </w:tcPr>
          <w:p>
            <w:pPr>
              <w:pStyle w:val="2"/>
              <w:jc w:val="center"/>
              <w:rPr>
                <w:rFonts w:hint="eastAsia"/>
                <w:sz w:val="22"/>
                <w:szCs w:val="18"/>
                <w:vertAlign w:val="baseline"/>
                <w:lang w:val="en-US" w:eastAsia="zh-CN"/>
              </w:rPr>
            </w:pPr>
          </w:p>
          <w:p>
            <w:pPr>
              <w:pStyle w:val="2"/>
              <w:jc w:val="center"/>
              <w:rPr>
                <w:rFonts w:hint="eastAsia"/>
                <w:sz w:val="22"/>
                <w:szCs w:val="18"/>
                <w:vertAlign w:val="baseline"/>
                <w:lang w:val="en-US" w:eastAsia="zh-CN"/>
              </w:rPr>
            </w:pPr>
          </w:p>
          <w:p>
            <w:pPr>
              <w:pStyle w:val="2"/>
              <w:ind w:left="0" w:leftChars="0" w:firstLine="0" w:firstLineChars="0"/>
              <w:jc w:val="center"/>
              <w:rPr>
                <w:rFonts w:hint="default"/>
                <w:sz w:val="22"/>
                <w:szCs w:val="18"/>
                <w:vertAlign w:val="baseline"/>
                <w:lang w:val="en-US" w:eastAsia="zh-CN"/>
              </w:rPr>
            </w:pPr>
            <w:r>
              <w:rPr>
                <w:rFonts w:hint="eastAsia"/>
                <w:sz w:val="22"/>
                <w:szCs w:val="18"/>
                <w:vertAlign w:val="baseline"/>
                <w:lang w:val="en-US" w:eastAsia="zh-CN"/>
              </w:rPr>
              <w:t>线路安排  （66分）</w:t>
            </w:r>
          </w:p>
        </w:tc>
        <w:tc>
          <w:tcPr>
            <w:tcW w:w="3630" w:type="dxa"/>
          </w:tcPr>
          <w:p>
            <w:pPr>
              <w:pStyle w:val="2"/>
              <w:ind w:left="0" w:leftChars="0" w:firstLine="0" w:firstLineChars="0"/>
              <w:rPr>
                <w:rFonts w:hint="eastAsia"/>
                <w:sz w:val="22"/>
                <w:szCs w:val="18"/>
                <w:vertAlign w:val="baseline"/>
                <w:lang w:val="en-US" w:eastAsia="zh-CN"/>
              </w:rPr>
            </w:pPr>
            <w:r>
              <w:rPr>
                <w:rFonts w:hint="eastAsia"/>
                <w:sz w:val="22"/>
                <w:szCs w:val="18"/>
                <w:vertAlign w:val="baseline"/>
                <w:lang w:val="en-US" w:eastAsia="zh-CN"/>
              </w:rPr>
              <w:t xml:space="preserve">景点安排（15分）                      </w:t>
            </w:r>
          </w:p>
          <w:p>
            <w:pPr>
              <w:pStyle w:val="2"/>
              <w:ind w:left="0" w:leftChars="0" w:firstLine="0" w:firstLineChars="0"/>
              <w:rPr>
                <w:rFonts w:hint="default"/>
                <w:sz w:val="22"/>
                <w:szCs w:val="18"/>
                <w:vertAlign w:val="baseline"/>
                <w:lang w:val="en-US" w:eastAsia="zh-CN"/>
              </w:rPr>
            </w:pPr>
            <w:r>
              <w:rPr>
                <w:rFonts w:hint="eastAsia"/>
                <w:sz w:val="22"/>
                <w:szCs w:val="18"/>
                <w:vertAlign w:val="baseline"/>
                <w:lang w:val="en-US" w:eastAsia="zh-CN"/>
              </w:rPr>
              <w:t>优（13-15）良（10-12）一般（6-10）</w:t>
            </w:r>
          </w:p>
        </w:tc>
        <w:tc>
          <w:tcPr>
            <w:tcW w:w="2805" w:type="dxa"/>
          </w:tcPr>
          <w:p>
            <w:pPr>
              <w:pStyle w:val="2"/>
              <w:ind w:left="0" w:leftChars="0" w:firstLine="0" w:firstLineChars="0"/>
              <w:rPr>
                <w:rFonts w:hint="default"/>
                <w:sz w:val="22"/>
                <w:szCs w:val="18"/>
                <w:vertAlign w:val="baseline"/>
                <w:lang w:val="en-US" w:eastAsia="zh-CN"/>
              </w:rPr>
            </w:pPr>
            <w:r>
              <w:rPr>
                <w:rFonts w:hint="eastAsia"/>
                <w:sz w:val="20"/>
                <w:szCs w:val="15"/>
                <w:vertAlign w:val="baseline"/>
                <w:lang w:val="en-US" w:eastAsia="zh-CN"/>
              </w:rPr>
              <w:t>景点知名度高、影响力大，职工满意度高，安排科学合理</w:t>
            </w:r>
          </w:p>
        </w:tc>
        <w:tc>
          <w:tcPr>
            <w:tcW w:w="884" w:type="dxa"/>
          </w:tcPr>
          <w:p>
            <w:pPr>
              <w:pStyle w:val="2"/>
              <w:rPr>
                <w:rFonts w:hint="eastAsia"/>
                <w:sz w:val="22"/>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Pr>
          <w:p>
            <w:pPr>
              <w:pStyle w:val="2"/>
              <w:rPr>
                <w:rFonts w:hint="eastAsia"/>
                <w:sz w:val="22"/>
                <w:szCs w:val="18"/>
                <w:vertAlign w:val="baseline"/>
                <w:lang w:val="en-US" w:eastAsia="zh-CN"/>
              </w:rPr>
            </w:pPr>
          </w:p>
        </w:tc>
        <w:tc>
          <w:tcPr>
            <w:tcW w:w="1426" w:type="dxa"/>
            <w:vMerge w:val="continue"/>
          </w:tcPr>
          <w:p>
            <w:pPr>
              <w:pStyle w:val="2"/>
              <w:rPr>
                <w:rFonts w:hint="eastAsia"/>
                <w:sz w:val="22"/>
                <w:szCs w:val="18"/>
                <w:vertAlign w:val="baseline"/>
                <w:lang w:val="en-US" w:eastAsia="zh-CN"/>
              </w:rPr>
            </w:pPr>
          </w:p>
        </w:tc>
        <w:tc>
          <w:tcPr>
            <w:tcW w:w="3630" w:type="dxa"/>
          </w:tcPr>
          <w:p>
            <w:pPr>
              <w:pStyle w:val="2"/>
              <w:ind w:left="0" w:leftChars="0" w:firstLine="0" w:firstLineChars="0"/>
              <w:rPr>
                <w:rFonts w:hint="eastAsia"/>
                <w:sz w:val="22"/>
                <w:szCs w:val="18"/>
                <w:vertAlign w:val="baseline"/>
                <w:lang w:val="en-US" w:eastAsia="zh-CN"/>
              </w:rPr>
            </w:pPr>
            <w:r>
              <w:rPr>
                <w:rFonts w:hint="eastAsia"/>
                <w:sz w:val="22"/>
                <w:szCs w:val="18"/>
                <w:vertAlign w:val="baseline"/>
                <w:lang w:val="en-US" w:eastAsia="zh-CN"/>
              </w:rPr>
              <w:t>住宿安排（6分）</w:t>
            </w:r>
          </w:p>
          <w:p>
            <w:pPr>
              <w:pStyle w:val="2"/>
              <w:ind w:left="0" w:leftChars="0" w:firstLine="0" w:firstLineChars="0"/>
              <w:rPr>
                <w:rFonts w:hint="default"/>
                <w:sz w:val="22"/>
                <w:szCs w:val="18"/>
                <w:vertAlign w:val="baseline"/>
                <w:lang w:val="en-US" w:eastAsia="zh-CN"/>
              </w:rPr>
            </w:pPr>
            <w:r>
              <w:rPr>
                <w:rFonts w:hint="eastAsia"/>
                <w:sz w:val="22"/>
                <w:szCs w:val="18"/>
                <w:vertAlign w:val="baseline"/>
                <w:lang w:val="en-US" w:eastAsia="zh-CN"/>
              </w:rPr>
              <w:t>优（5-6）良（3-4）一般（1-2）</w:t>
            </w:r>
          </w:p>
        </w:tc>
        <w:tc>
          <w:tcPr>
            <w:tcW w:w="2805" w:type="dxa"/>
          </w:tcPr>
          <w:p>
            <w:pPr>
              <w:pStyle w:val="2"/>
              <w:ind w:left="0" w:leftChars="0" w:firstLine="0" w:firstLineChars="0"/>
              <w:rPr>
                <w:rFonts w:hint="default"/>
                <w:sz w:val="22"/>
                <w:szCs w:val="18"/>
                <w:vertAlign w:val="baseline"/>
                <w:lang w:val="en-US" w:eastAsia="zh-CN"/>
              </w:rPr>
            </w:pPr>
            <w:r>
              <w:rPr>
                <w:rFonts w:hint="eastAsia"/>
                <w:sz w:val="20"/>
                <w:szCs w:val="15"/>
                <w:vertAlign w:val="baseline"/>
                <w:lang w:val="en-US" w:eastAsia="zh-CN"/>
              </w:rPr>
              <w:t>环境优良、卫生整洁、双标及以上，不得低于标间</w:t>
            </w:r>
          </w:p>
        </w:tc>
        <w:tc>
          <w:tcPr>
            <w:tcW w:w="884" w:type="dxa"/>
          </w:tcPr>
          <w:p>
            <w:pPr>
              <w:pStyle w:val="2"/>
              <w:rPr>
                <w:rFonts w:hint="eastAsia"/>
                <w:sz w:val="22"/>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Pr>
          <w:p>
            <w:pPr>
              <w:pStyle w:val="2"/>
              <w:rPr>
                <w:rFonts w:hint="eastAsia"/>
                <w:sz w:val="22"/>
                <w:szCs w:val="18"/>
                <w:vertAlign w:val="baseline"/>
                <w:lang w:val="en-US" w:eastAsia="zh-CN"/>
              </w:rPr>
            </w:pPr>
          </w:p>
        </w:tc>
        <w:tc>
          <w:tcPr>
            <w:tcW w:w="1426" w:type="dxa"/>
            <w:vMerge w:val="continue"/>
          </w:tcPr>
          <w:p>
            <w:pPr>
              <w:pStyle w:val="2"/>
              <w:rPr>
                <w:rFonts w:hint="eastAsia"/>
                <w:sz w:val="22"/>
                <w:szCs w:val="18"/>
                <w:vertAlign w:val="baseline"/>
                <w:lang w:val="en-US" w:eastAsia="zh-CN"/>
              </w:rPr>
            </w:pPr>
          </w:p>
        </w:tc>
        <w:tc>
          <w:tcPr>
            <w:tcW w:w="3630" w:type="dxa"/>
          </w:tcPr>
          <w:p>
            <w:pPr>
              <w:pStyle w:val="2"/>
              <w:ind w:left="0" w:leftChars="0" w:firstLine="0" w:firstLineChars="0"/>
              <w:rPr>
                <w:rFonts w:hint="eastAsia"/>
                <w:sz w:val="22"/>
                <w:szCs w:val="18"/>
                <w:vertAlign w:val="baseline"/>
                <w:lang w:val="en-US" w:eastAsia="zh-CN"/>
              </w:rPr>
            </w:pPr>
            <w:r>
              <w:rPr>
                <w:rFonts w:hint="eastAsia"/>
                <w:sz w:val="22"/>
                <w:szCs w:val="18"/>
                <w:vertAlign w:val="baseline"/>
                <w:lang w:val="en-US" w:eastAsia="zh-CN"/>
              </w:rPr>
              <w:t>餐饮安排（20分）</w:t>
            </w:r>
          </w:p>
          <w:p>
            <w:pPr>
              <w:pStyle w:val="2"/>
              <w:ind w:left="0" w:leftChars="0" w:firstLine="0" w:firstLineChars="0"/>
              <w:rPr>
                <w:rFonts w:hint="default"/>
                <w:sz w:val="22"/>
                <w:szCs w:val="18"/>
                <w:vertAlign w:val="baseline"/>
                <w:lang w:val="en-US" w:eastAsia="zh-CN"/>
              </w:rPr>
            </w:pPr>
            <w:r>
              <w:rPr>
                <w:rFonts w:hint="eastAsia"/>
                <w:sz w:val="22"/>
                <w:szCs w:val="18"/>
                <w:vertAlign w:val="baseline"/>
                <w:lang w:val="en-US" w:eastAsia="zh-CN"/>
              </w:rPr>
              <w:t>优（16-20）良（10-15）一般（5-10）</w:t>
            </w:r>
          </w:p>
        </w:tc>
        <w:tc>
          <w:tcPr>
            <w:tcW w:w="2805" w:type="dxa"/>
          </w:tcPr>
          <w:p>
            <w:pPr>
              <w:pStyle w:val="2"/>
              <w:ind w:left="0" w:leftChars="0" w:firstLine="0" w:firstLineChars="0"/>
              <w:rPr>
                <w:rFonts w:hint="default"/>
                <w:sz w:val="22"/>
                <w:szCs w:val="18"/>
                <w:vertAlign w:val="baseline"/>
                <w:lang w:val="en-US" w:eastAsia="zh-CN"/>
              </w:rPr>
            </w:pPr>
            <w:r>
              <w:rPr>
                <w:rFonts w:hint="eastAsia"/>
                <w:sz w:val="20"/>
                <w:szCs w:val="15"/>
                <w:vertAlign w:val="baseline"/>
                <w:lang w:val="en-US" w:eastAsia="zh-CN"/>
              </w:rPr>
              <w:t>餐饮安全卫生、数量质量并重、荤素搭配、科学营养、花色品种较全、有一定地方特色。提供中、晚餐菜单</w:t>
            </w:r>
          </w:p>
        </w:tc>
        <w:tc>
          <w:tcPr>
            <w:tcW w:w="884" w:type="dxa"/>
          </w:tcPr>
          <w:p>
            <w:pPr>
              <w:pStyle w:val="2"/>
              <w:rPr>
                <w:rFonts w:hint="eastAsia"/>
                <w:sz w:val="22"/>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Pr>
          <w:p>
            <w:pPr>
              <w:pStyle w:val="2"/>
              <w:rPr>
                <w:rFonts w:hint="eastAsia"/>
                <w:sz w:val="22"/>
                <w:szCs w:val="18"/>
                <w:vertAlign w:val="baseline"/>
                <w:lang w:val="en-US" w:eastAsia="zh-CN"/>
              </w:rPr>
            </w:pPr>
          </w:p>
        </w:tc>
        <w:tc>
          <w:tcPr>
            <w:tcW w:w="1426" w:type="dxa"/>
            <w:vMerge w:val="continue"/>
          </w:tcPr>
          <w:p>
            <w:pPr>
              <w:pStyle w:val="2"/>
              <w:rPr>
                <w:rFonts w:hint="eastAsia"/>
                <w:sz w:val="22"/>
                <w:szCs w:val="18"/>
                <w:vertAlign w:val="baseline"/>
                <w:lang w:val="en-US" w:eastAsia="zh-CN"/>
              </w:rPr>
            </w:pPr>
          </w:p>
        </w:tc>
        <w:tc>
          <w:tcPr>
            <w:tcW w:w="3630" w:type="dxa"/>
          </w:tcPr>
          <w:p>
            <w:pPr>
              <w:pStyle w:val="2"/>
              <w:ind w:left="0" w:leftChars="0" w:firstLine="0" w:firstLineChars="0"/>
              <w:rPr>
                <w:rFonts w:hint="eastAsia"/>
                <w:sz w:val="22"/>
                <w:szCs w:val="18"/>
                <w:vertAlign w:val="baseline"/>
                <w:lang w:val="en-US" w:eastAsia="zh-CN"/>
              </w:rPr>
            </w:pPr>
            <w:r>
              <w:rPr>
                <w:rFonts w:hint="eastAsia"/>
                <w:sz w:val="22"/>
                <w:szCs w:val="18"/>
                <w:vertAlign w:val="baseline"/>
                <w:lang w:val="en-US" w:eastAsia="zh-CN"/>
              </w:rPr>
              <w:t>导游服务（5分）</w:t>
            </w:r>
          </w:p>
          <w:p>
            <w:pPr>
              <w:pStyle w:val="2"/>
              <w:ind w:left="0" w:leftChars="0" w:firstLine="0" w:firstLineChars="0"/>
              <w:rPr>
                <w:rFonts w:hint="default"/>
                <w:sz w:val="22"/>
                <w:szCs w:val="18"/>
                <w:vertAlign w:val="baseline"/>
                <w:lang w:val="en-US" w:eastAsia="zh-CN"/>
              </w:rPr>
            </w:pPr>
            <w:r>
              <w:rPr>
                <w:rFonts w:hint="eastAsia"/>
                <w:sz w:val="22"/>
                <w:szCs w:val="18"/>
                <w:vertAlign w:val="baseline"/>
                <w:lang w:val="en-US" w:eastAsia="zh-CN"/>
              </w:rPr>
              <w:t>优（4-5）良（2-3）一般（1-2）</w:t>
            </w:r>
          </w:p>
        </w:tc>
        <w:tc>
          <w:tcPr>
            <w:tcW w:w="2805" w:type="dxa"/>
          </w:tcPr>
          <w:p>
            <w:pPr>
              <w:pStyle w:val="2"/>
              <w:ind w:left="0" w:leftChars="0" w:firstLine="0" w:firstLineChars="0"/>
              <w:rPr>
                <w:rFonts w:hint="default"/>
                <w:sz w:val="22"/>
                <w:szCs w:val="18"/>
                <w:vertAlign w:val="baseline"/>
                <w:lang w:val="en-US" w:eastAsia="zh-CN"/>
              </w:rPr>
            </w:pPr>
            <w:r>
              <w:rPr>
                <w:rFonts w:hint="eastAsia"/>
                <w:sz w:val="20"/>
                <w:szCs w:val="15"/>
                <w:vertAlign w:val="baseline"/>
                <w:lang w:val="en-US" w:eastAsia="zh-CN"/>
              </w:rPr>
              <w:t>导游员工作责任心强、服务意识强，服务安排周到细致，提供导游员简介</w:t>
            </w:r>
          </w:p>
        </w:tc>
        <w:tc>
          <w:tcPr>
            <w:tcW w:w="884" w:type="dxa"/>
          </w:tcPr>
          <w:p>
            <w:pPr>
              <w:pStyle w:val="2"/>
              <w:rPr>
                <w:rFonts w:hint="eastAsia"/>
                <w:sz w:val="22"/>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Pr>
          <w:p>
            <w:pPr>
              <w:pStyle w:val="2"/>
              <w:rPr>
                <w:rFonts w:hint="eastAsia"/>
                <w:sz w:val="22"/>
                <w:szCs w:val="18"/>
                <w:vertAlign w:val="baseline"/>
                <w:lang w:val="en-US" w:eastAsia="zh-CN"/>
              </w:rPr>
            </w:pPr>
          </w:p>
        </w:tc>
        <w:tc>
          <w:tcPr>
            <w:tcW w:w="1426" w:type="dxa"/>
            <w:vMerge w:val="continue"/>
          </w:tcPr>
          <w:p>
            <w:pPr>
              <w:pStyle w:val="2"/>
              <w:rPr>
                <w:rFonts w:hint="eastAsia"/>
                <w:sz w:val="22"/>
                <w:szCs w:val="18"/>
                <w:vertAlign w:val="baseline"/>
                <w:lang w:val="en-US" w:eastAsia="zh-CN"/>
              </w:rPr>
            </w:pPr>
          </w:p>
        </w:tc>
        <w:tc>
          <w:tcPr>
            <w:tcW w:w="3630" w:type="dxa"/>
          </w:tcPr>
          <w:p>
            <w:pPr>
              <w:pStyle w:val="2"/>
              <w:ind w:left="0" w:leftChars="0" w:firstLine="0" w:firstLineChars="0"/>
              <w:rPr>
                <w:rFonts w:hint="eastAsia"/>
                <w:sz w:val="22"/>
                <w:szCs w:val="18"/>
                <w:vertAlign w:val="baseline"/>
                <w:lang w:val="en-US" w:eastAsia="zh-CN"/>
              </w:rPr>
            </w:pPr>
            <w:r>
              <w:rPr>
                <w:rFonts w:hint="eastAsia"/>
                <w:sz w:val="22"/>
                <w:szCs w:val="18"/>
                <w:vertAlign w:val="baseline"/>
                <w:lang w:val="en-US" w:eastAsia="zh-CN"/>
              </w:rPr>
              <w:t>车辆安排（10分）</w:t>
            </w:r>
          </w:p>
          <w:p>
            <w:pPr>
              <w:pStyle w:val="2"/>
              <w:ind w:left="0" w:leftChars="0" w:firstLine="0" w:firstLineChars="0"/>
              <w:rPr>
                <w:rFonts w:hint="default"/>
                <w:sz w:val="22"/>
                <w:szCs w:val="18"/>
                <w:vertAlign w:val="baseline"/>
                <w:lang w:val="en-US" w:eastAsia="zh-CN"/>
              </w:rPr>
            </w:pPr>
            <w:r>
              <w:rPr>
                <w:rFonts w:hint="eastAsia"/>
                <w:sz w:val="22"/>
                <w:szCs w:val="18"/>
                <w:vertAlign w:val="baseline"/>
                <w:lang w:val="en-US" w:eastAsia="zh-CN"/>
              </w:rPr>
              <w:t>优（8-10）良（6-7）一般（4-5）</w:t>
            </w:r>
          </w:p>
        </w:tc>
        <w:tc>
          <w:tcPr>
            <w:tcW w:w="2805" w:type="dxa"/>
          </w:tcPr>
          <w:p>
            <w:pPr>
              <w:pStyle w:val="2"/>
              <w:ind w:left="0" w:leftChars="0" w:firstLine="0" w:firstLineChars="0"/>
              <w:rPr>
                <w:rFonts w:hint="default"/>
                <w:sz w:val="22"/>
                <w:szCs w:val="18"/>
                <w:vertAlign w:val="baseline"/>
                <w:lang w:val="en-US" w:eastAsia="zh-CN"/>
              </w:rPr>
            </w:pPr>
            <w:r>
              <w:rPr>
                <w:rFonts w:hint="eastAsia"/>
                <w:sz w:val="20"/>
                <w:szCs w:val="15"/>
                <w:vertAlign w:val="baseline"/>
                <w:lang w:val="en-US" w:eastAsia="zh-CN"/>
              </w:rPr>
              <w:t>近5年内新车，驾驶员安全意识、责任心强，20万公里内无交通事故，车辆舒适整洁</w:t>
            </w:r>
          </w:p>
        </w:tc>
        <w:tc>
          <w:tcPr>
            <w:tcW w:w="884" w:type="dxa"/>
          </w:tcPr>
          <w:p>
            <w:pPr>
              <w:pStyle w:val="2"/>
              <w:rPr>
                <w:rFonts w:hint="eastAsia"/>
                <w:sz w:val="22"/>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Pr>
          <w:p>
            <w:pPr>
              <w:pStyle w:val="2"/>
              <w:rPr>
                <w:rFonts w:hint="eastAsia"/>
                <w:sz w:val="22"/>
                <w:szCs w:val="18"/>
                <w:vertAlign w:val="baseline"/>
                <w:lang w:val="en-US" w:eastAsia="zh-CN"/>
              </w:rPr>
            </w:pPr>
          </w:p>
        </w:tc>
        <w:tc>
          <w:tcPr>
            <w:tcW w:w="1426" w:type="dxa"/>
            <w:vMerge w:val="continue"/>
          </w:tcPr>
          <w:p>
            <w:pPr>
              <w:pStyle w:val="2"/>
              <w:rPr>
                <w:rFonts w:hint="eastAsia"/>
                <w:sz w:val="22"/>
                <w:szCs w:val="18"/>
                <w:vertAlign w:val="baseline"/>
                <w:lang w:val="en-US" w:eastAsia="zh-CN"/>
              </w:rPr>
            </w:pPr>
          </w:p>
        </w:tc>
        <w:tc>
          <w:tcPr>
            <w:tcW w:w="3630" w:type="dxa"/>
          </w:tcPr>
          <w:p>
            <w:pPr>
              <w:pStyle w:val="2"/>
              <w:ind w:left="0" w:leftChars="0" w:firstLine="0" w:firstLineChars="0"/>
              <w:rPr>
                <w:rFonts w:hint="eastAsia"/>
                <w:sz w:val="22"/>
                <w:szCs w:val="18"/>
                <w:vertAlign w:val="baseline"/>
                <w:lang w:val="en-US" w:eastAsia="zh-CN"/>
              </w:rPr>
            </w:pPr>
            <w:r>
              <w:rPr>
                <w:rFonts w:hint="eastAsia"/>
                <w:sz w:val="22"/>
                <w:szCs w:val="18"/>
                <w:vertAlign w:val="baseline"/>
                <w:lang w:val="en-US" w:eastAsia="zh-CN"/>
              </w:rPr>
              <w:t>活动安排（10分）</w:t>
            </w:r>
          </w:p>
          <w:p>
            <w:pPr>
              <w:pStyle w:val="2"/>
              <w:ind w:left="0" w:leftChars="0" w:firstLine="0" w:firstLineChars="0"/>
              <w:rPr>
                <w:rFonts w:hint="default"/>
                <w:sz w:val="22"/>
                <w:szCs w:val="18"/>
                <w:vertAlign w:val="baseline"/>
                <w:lang w:val="en-US" w:eastAsia="zh-CN"/>
              </w:rPr>
            </w:pPr>
            <w:r>
              <w:rPr>
                <w:rFonts w:hint="eastAsia"/>
                <w:sz w:val="22"/>
                <w:szCs w:val="18"/>
                <w:vertAlign w:val="baseline"/>
                <w:lang w:val="en-US" w:eastAsia="zh-CN"/>
              </w:rPr>
              <w:t>优（8-10）良（5-7）一般（2-4）</w:t>
            </w:r>
          </w:p>
        </w:tc>
        <w:tc>
          <w:tcPr>
            <w:tcW w:w="2805" w:type="dxa"/>
          </w:tcPr>
          <w:p>
            <w:pPr>
              <w:pStyle w:val="2"/>
              <w:ind w:left="0" w:leftChars="0" w:firstLine="0" w:firstLineChars="0"/>
              <w:rPr>
                <w:rFonts w:hint="default"/>
                <w:sz w:val="22"/>
                <w:szCs w:val="18"/>
                <w:vertAlign w:val="baseline"/>
                <w:lang w:val="en-US" w:eastAsia="zh-CN"/>
              </w:rPr>
            </w:pPr>
            <w:r>
              <w:rPr>
                <w:rFonts w:hint="eastAsia"/>
                <w:sz w:val="20"/>
                <w:szCs w:val="15"/>
                <w:vertAlign w:val="baseline"/>
                <w:lang w:val="en-US" w:eastAsia="zh-CN"/>
              </w:rPr>
              <w:t>围绕“庆祝二十大·建功新时代”主题安排活动，活动内容积极健康、丰富多彩，活动时间安排科学合理、周密细致</w:t>
            </w:r>
          </w:p>
        </w:tc>
        <w:tc>
          <w:tcPr>
            <w:tcW w:w="884" w:type="dxa"/>
          </w:tcPr>
          <w:p>
            <w:pPr>
              <w:pStyle w:val="2"/>
              <w:rPr>
                <w:rFonts w:hint="eastAsia"/>
                <w:sz w:val="22"/>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541" w:type="dxa"/>
          </w:tcPr>
          <w:p>
            <w:pPr>
              <w:pStyle w:val="2"/>
              <w:ind w:left="0" w:leftChars="0" w:firstLine="0" w:firstLineChars="0"/>
              <w:jc w:val="center"/>
              <w:rPr>
                <w:rFonts w:hint="default"/>
                <w:sz w:val="22"/>
                <w:szCs w:val="18"/>
                <w:vertAlign w:val="baseline"/>
                <w:lang w:val="en-US" w:eastAsia="zh-CN"/>
              </w:rPr>
            </w:pPr>
            <w:r>
              <w:rPr>
                <w:rFonts w:hint="eastAsia"/>
                <w:sz w:val="22"/>
                <w:szCs w:val="18"/>
                <w:vertAlign w:val="baseline"/>
                <w:lang w:val="en-US" w:eastAsia="zh-CN"/>
              </w:rPr>
              <w:t>8</w:t>
            </w:r>
          </w:p>
        </w:tc>
        <w:tc>
          <w:tcPr>
            <w:tcW w:w="1426" w:type="dxa"/>
          </w:tcPr>
          <w:p>
            <w:pPr>
              <w:pStyle w:val="2"/>
              <w:ind w:left="0" w:leftChars="0" w:firstLine="0" w:firstLineChars="0"/>
              <w:jc w:val="center"/>
              <w:rPr>
                <w:rFonts w:hint="default"/>
                <w:sz w:val="22"/>
                <w:szCs w:val="18"/>
                <w:vertAlign w:val="baseline"/>
                <w:lang w:val="en-US" w:eastAsia="zh-CN"/>
              </w:rPr>
            </w:pPr>
            <w:r>
              <w:rPr>
                <w:rFonts w:hint="eastAsia"/>
                <w:sz w:val="22"/>
                <w:szCs w:val="18"/>
                <w:vertAlign w:val="baseline"/>
                <w:lang w:val="en-US" w:eastAsia="zh-CN"/>
              </w:rPr>
              <w:t>报价（10分）</w:t>
            </w:r>
          </w:p>
        </w:tc>
        <w:tc>
          <w:tcPr>
            <w:tcW w:w="6435" w:type="dxa"/>
            <w:gridSpan w:val="2"/>
          </w:tcPr>
          <w:p>
            <w:pPr>
              <w:pStyle w:val="2"/>
              <w:ind w:left="0" w:leftChars="0" w:firstLine="0" w:firstLineChars="0"/>
              <w:rPr>
                <w:rFonts w:hint="default"/>
                <w:sz w:val="22"/>
                <w:szCs w:val="18"/>
                <w:vertAlign w:val="baseline"/>
                <w:lang w:val="en-US" w:eastAsia="zh-CN"/>
              </w:rPr>
            </w:pPr>
            <w:r>
              <w:rPr>
                <w:rFonts w:hint="eastAsia"/>
                <w:sz w:val="22"/>
                <w:szCs w:val="18"/>
                <w:vertAlign w:val="baseline"/>
                <w:lang w:val="en-US" w:eastAsia="zh-CN"/>
              </w:rPr>
              <w:t>报价含职工疗休养费用和交通费用，价格采用低价优先法计算，即满足招标文件要求且最后报价最低的供应商的价格为评标基准价，其他合格供应商的价格统一按照下列公式计算：报价得分=（评标基准价/服务商报价）*10。</w:t>
            </w:r>
          </w:p>
        </w:tc>
        <w:tc>
          <w:tcPr>
            <w:tcW w:w="884" w:type="dxa"/>
          </w:tcPr>
          <w:p>
            <w:pPr>
              <w:pStyle w:val="2"/>
              <w:rPr>
                <w:rFonts w:hint="eastAsia"/>
                <w:sz w:val="22"/>
                <w:szCs w:val="18"/>
                <w:vertAlign w:val="baseline"/>
                <w:lang w:val="en-US" w:eastAsia="zh-CN"/>
              </w:rPr>
            </w:pPr>
          </w:p>
        </w:tc>
      </w:tr>
    </w:tbl>
    <w:p>
      <w:pPr>
        <w:pStyle w:val="2"/>
        <w:rPr>
          <w:rFonts w:hint="default" w:eastAsia="宋体"/>
          <w:lang w:val="en-US" w:eastAsia="zh-CN"/>
        </w:rPr>
      </w:pPr>
      <w:r>
        <w:rPr>
          <w:rFonts w:hint="eastAsia"/>
          <w:lang w:val="en-US" w:eastAsia="zh-CN"/>
        </w:rPr>
        <w:t>备注：评分标准第6和第7项材料请单独造册，不得体现企业名称等信息。</w:t>
      </w:r>
    </w:p>
    <w:p>
      <w:pPr>
        <w:pStyle w:val="2"/>
        <w:rPr>
          <w:rFonts w:hint="eastAsia" w:ascii="宋体" w:hAnsi="宋体" w:cs="Arial"/>
          <w:b/>
          <w:bCs/>
          <w:sz w:val="24"/>
          <w:szCs w:val="24"/>
        </w:rPr>
      </w:pPr>
    </w:p>
    <w:p>
      <w:pPr>
        <w:pStyle w:val="2"/>
        <w:rPr>
          <w:rFonts w:hint="eastAsia" w:ascii="宋体" w:hAnsi="宋体" w:cs="Arial"/>
          <w:b/>
          <w:bCs/>
          <w:sz w:val="24"/>
          <w:szCs w:val="24"/>
        </w:rPr>
      </w:pPr>
    </w:p>
    <w:p>
      <w:pPr>
        <w:numPr>
          <w:ilvl w:val="0"/>
          <w:numId w:val="3"/>
        </w:numPr>
        <w:spacing w:before="151" w:beforeLines="50" w:after="151" w:afterLines="50"/>
        <w:jc w:val="center"/>
        <w:outlineLvl w:val="1"/>
        <w:rPr>
          <w:rFonts w:ascii="宋体" w:hAnsi="宋体"/>
          <w:b/>
          <w:bCs/>
          <w:sz w:val="24"/>
          <w:szCs w:val="24"/>
        </w:rPr>
      </w:pPr>
      <w:r>
        <w:rPr>
          <w:rFonts w:hint="eastAsia"/>
          <w:b/>
          <w:bCs/>
          <w:sz w:val="24"/>
          <w:szCs w:val="24"/>
        </w:rPr>
        <w:t>项目需求</w:t>
      </w:r>
      <w:bookmarkStart w:id="4" w:name="_Toc435612427"/>
      <w:bookmarkStart w:id="5" w:name="_Toc194205494"/>
      <w:bookmarkStart w:id="6" w:name="_Toc194284694"/>
      <w:bookmarkStart w:id="7" w:name="_Toc194220918"/>
      <w:bookmarkStart w:id="8" w:name="_Toc403591850"/>
      <w:bookmarkStart w:id="9" w:name="_Toc439082585"/>
      <w:bookmarkStart w:id="10" w:name="_Toc194125887"/>
      <w:bookmarkStart w:id="11" w:name="_Toc193947489"/>
      <w:bookmarkStart w:id="12" w:name="_Toc194129628"/>
    </w:p>
    <w:p>
      <w:pPr>
        <w:spacing w:line="520" w:lineRule="exact"/>
        <w:rPr>
          <w:rFonts w:ascii="宋体" w:hAnsi="宋体"/>
          <w:sz w:val="24"/>
          <w:szCs w:val="24"/>
        </w:rPr>
      </w:pPr>
      <w:r>
        <w:rPr>
          <w:rFonts w:hint="eastAsia" w:ascii="宋体" w:hAnsi="宋体"/>
          <w:b/>
          <w:bCs/>
          <w:sz w:val="24"/>
          <w:szCs w:val="24"/>
        </w:rPr>
        <w:t>（一）项目简介</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为</w:t>
      </w:r>
      <w:r>
        <w:rPr>
          <w:rFonts w:hint="eastAsia" w:ascii="宋体" w:hAnsi="宋体" w:eastAsia="宋体" w:cs="宋体"/>
          <w:sz w:val="24"/>
          <w:szCs w:val="24"/>
          <w:lang w:val="en-US" w:eastAsia="zh-CN"/>
        </w:rPr>
        <w:t>依法保障和促进广大职工身心健康发展，更好的落实职工疗休养权利，根据黄工</w:t>
      </w:r>
      <w:r>
        <w:rPr>
          <w:rFonts w:hint="eastAsia" w:ascii="宋体" w:hAnsi="宋体" w:cs="宋体"/>
          <w:sz w:val="24"/>
          <w:szCs w:val="24"/>
          <w:lang w:val="en-US" w:eastAsia="zh-CN"/>
        </w:rPr>
        <w:t>发</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号文件精神，</w:t>
      </w:r>
      <w:r>
        <w:rPr>
          <w:rFonts w:hint="eastAsia" w:ascii="宋体" w:hAnsi="宋体" w:eastAsia="宋体" w:cs="宋体"/>
          <w:sz w:val="24"/>
          <w:szCs w:val="24"/>
        </w:rPr>
        <w:t>按照省、市总工会“42101”重点工作部署要求，</w:t>
      </w:r>
      <w:r>
        <w:rPr>
          <w:rFonts w:hint="eastAsia" w:ascii="宋体" w:hAnsi="宋体" w:eastAsia="宋体" w:cs="宋体"/>
          <w:sz w:val="24"/>
          <w:szCs w:val="24"/>
          <w:lang w:val="en-US" w:eastAsia="zh-CN"/>
        </w:rPr>
        <w:t>市总工会研究决定，近期市总工会和基层工会共同组织</w:t>
      </w:r>
      <w:r>
        <w:rPr>
          <w:rFonts w:hint="eastAsia" w:ascii="宋体" w:hAnsi="宋体" w:cs="宋体"/>
          <w:sz w:val="24"/>
          <w:szCs w:val="24"/>
          <w:lang w:val="en-US" w:eastAsia="zh-CN"/>
        </w:rPr>
        <w:t>237名职工</w:t>
      </w:r>
      <w:r>
        <w:rPr>
          <w:rFonts w:hint="eastAsia" w:ascii="宋体" w:hAnsi="宋体" w:eastAsia="宋体" w:cs="宋体"/>
          <w:sz w:val="24"/>
          <w:szCs w:val="24"/>
          <w:lang w:val="en-US" w:eastAsia="zh-CN"/>
        </w:rPr>
        <w:t>开展疗休养活动。</w:t>
      </w:r>
    </w:p>
    <w:p>
      <w:pPr>
        <w:spacing w:line="520" w:lineRule="exact"/>
        <w:rPr>
          <w:rFonts w:ascii="宋体" w:hAnsi="宋体"/>
          <w:sz w:val="24"/>
          <w:szCs w:val="24"/>
        </w:rPr>
      </w:pPr>
      <w:r>
        <w:rPr>
          <w:rFonts w:hint="eastAsia" w:ascii="宋体" w:hAnsi="宋体"/>
          <w:b/>
          <w:bCs/>
          <w:sz w:val="24"/>
          <w:szCs w:val="24"/>
        </w:rPr>
        <w:t>（二）项目目的</w:t>
      </w:r>
    </w:p>
    <w:p>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为进一步规范职工疗休养活动开展，提高疗休养质量，扩大疗休养受益面，更好地发挥职工疗休养事业在提升职工生活品质、助力经济社会发展方面的积极作用</w:t>
      </w:r>
      <w:r>
        <w:rPr>
          <w:rFonts w:hint="eastAsia" w:ascii="宋体" w:hAnsi="宋体" w:eastAsia="宋体" w:cs="宋体"/>
          <w:sz w:val="24"/>
          <w:szCs w:val="24"/>
          <w:lang w:eastAsia="zh-CN"/>
        </w:rPr>
        <w:t>。</w:t>
      </w:r>
    </w:p>
    <w:p>
      <w:pPr>
        <w:numPr>
          <w:ilvl w:val="0"/>
          <w:numId w:val="0"/>
        </w:numPr>
        <w:spacing w:line="520" w:lineRule="exact"/>
        <w:rPr>
          <w:rFonts w:hint="eastAsia" w:ascii="宋体" w:hAnsi="宋体"/>
          <w:b/>
          <w:bCs/>
          <w:sz w:val="24"/>
          <w:szCs w:val="24"/>
        </w:rPr>
      </w:pPr>
      <w:r>
        <w:rPr>
          <w:rFonts w:hint="eastAsia" w:ascii="宋体" w:hAnsi="宋体"/>
          <w:b/>
          <w:bCs/>
          <w:sz w:val="24"/>
          <w:szCs w:val="24"/>
        </w:rPr>
        <w:t>（</w:t>
      </w:r>
      <w:r>
        <w:rPr>
          <w:rFonts w:hint="eastAsia" w:ascii="宋体" w:hAnsi="宋体"/>
          <w:b/>
          <w:bCs/>
          <w:sz w:val="24"/>
          <w:szCs w:val="24"/>
          <w:lang w:val="en-US" w:eastAsia="zh-CN"/>
        </w:rPr>
        <w:t>三</w:t>
      </w:r>
      <w:r>
        <w:rPr>
          <w:rFonts w:hint="eastAsia" w:ascii="宋体" w:hAnsi="宋体"/>
          <w:b/>
          <w:bCs/>
          <w:sz w:val="24"/>
          <w:szCs w:val="24"/>
        </w:rPr>
        <w:t>）项目内容</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1.疗休养地点：浙江省总工会双龙工人疗养院、宁波半边山工人疗养院和江苏省工人扬州疗养院</w:t>
      </w:r>
      <w:r>
        <w:rPr>
          <w:rFonts w:hint="eastAsia" w:ascii="宋体" w:hAnsi="宋体" w:cs="宋体"/>
          <w:sz w:val="24"/>
          <w:szCs w:val="24"/>
          <w:lang w:val="en-US" w:eastAsia="zh-CN"/>
        </w:rPr>
        <w:t>（每批次只去一个地点）</w:t>
      </w:r>
      <w:r>
        <w:rPr>
          <w:rFonts w:hint="eastAsia" w:ascii="宋体" w:hAnsi="宋体" w:eastAsia="宋体" w:cs="宋体"/>
          <w:sz w:val="24"/>
          <w:szCs w:val="24"/>
          <w:lang w:val="en-US" w:eastAsia="zh-CN"/>
        </w:rPr>
        <w:t>。</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疗休养内容</w:t>
      </w:r>
      <w:r>
        <w:rPr>
          <w:rFonts w:hint="eastAsia" w:ascii="宋体" w:hAnsi="宋体" w:eastAsia="宋体" w:cs="宋体"/>
          <w:sz w:val="24"/>
          <w:szCs w:val="24"/>
          <w:lang w:val="en-US" w:eastAsia="zh-CN"/>
        </w:rPr>
        <w:t>：围绕“庆祝二十大·建功新时代”主题安排活动</w:t>
      </w:r>
      <w:r>
        <w:rPr>
          <w:rFonts w:hint="eastAsia" w:ascii="宋体" w:hAnsi="宋体" w:cs="宋体"/>
          <w:sz w:val="24"/>
          <w:szCs w:val="24"/>
          <w:lang w:val="en-US" w:eastAsia="zh-CN"/>
        </w:rPr>
        <w:t>，提高职工幸福感、获得感、安全感，提升职工满意度。</w:t>
      </w:r>
      <w:r>
        <w:rPr>
          <w:rFonts w:hint="eastAsia" w:ascii="宋体" w:hAnsi="宋体" w:eastAsia="宋体" w:cs="宋体"/>
          <w:sz w:val="24"/>
          <w:szCs w:val="24"/>
        </w:rPr>
        <w:t>以休息疗养、康复</w:t>
      </w:r>
      <w:r>
        <w:rPr>
          <w:rFonts w:hint="eastAsia" w:ascii="宋体" w:hAnsi="宋体" w:eastAsia="宋体" w:cs="宋体"/>
          <w:sz w:val="24"/>
          <w:szCs w:val="24"/>
          <w:lang w:val="en-US" w:eastAsia="zh-CN"/>
        </w:rPr>
        <w:t>理疗</w:t>
      </w:r>
      <w:r>
        <w:rPr>
          <w:rFonts w:hint="eastAsia" w:ascii="宋体" w:hAnsi="宋体" w:eastAsia="宋体" w:cs="宋体"/>
          <w:sz w:val="24"/>
          <w:szCs w:val="24"/>
        </w:rPr>
        <w:t>、文体活动</w:t>
      </w:r>
      <w:r>
        <w:rPr>
          <w:rFonts w:hint="eastAsia" w:ascii="宋体" w:hAnsi="宋体" w:eastAsia="宋体" w:cs="宋体"/>
          <w:sz w:val="24"/>
          <w:szCs w:val="24"/>
          <w:lang w:val="en-US" w:eastAsia="zh-CN"/>
        </w:rPr>
        <w:t>和参观红色基地</w:t>
      </w:r>
      <w:r>
        <w:rPr>
          <w:rFonts w:hint="eastAsia" w:ascii="宋体" w:hAnsi="宋体" w:eastAsia="宋体" w:cs="宋体"/>
          <w:sz w:val="24"/>
          <w:szCs w:val="24"/>
        </w:rPr>
        <w:t>等方式开展。</w:t>
      </w:r>
    </w:p>
    <w:p>
      <w:pPr>
        <w:spacing w:line="520" w:lineRule="exact"/>
        <w:rPr>
          <w:rFonts w:ascii="宋体" w:hAnsi="宋体"/>
          <w:b/>
          <w:bCs/>
          <w:sz w:val="24"/>
          <w:szCs w:val="24"/>
        </w:rPr>
      </w:pPr>
      <w:r>
        <w:rPr>
          <w:rFonts w:hint="eastAsia" w:ascii="宋体" w:hAnsi="宋体"/>
          <w:b/>
          <w:bCs/>
          <w:sz w:val="24"/>
          <w:szCs w:val="24"/>
        </w:rPr>
        <w:t>（四）</w:t>
      </w:r>
      <w:r>
        <w:rPr>
          <w:rFonts w:hint="eastAsia" w:ascii="宋体" w:hAnsi="宋体"/>
          <w:b/>
          <w:bCs/>
          <w:sz w:val="24"/>
          <w:szCs w:val="24"/>
          <w:lang w:val="en-US" w:eastAsia="zh-CN"/>
        </w:rPr>
        <w:t>疗休养</w:t>
      </w:r>
      <w:r>
        <w:rPr>
          <w:rFonts w:hint="eastAsia" w:ascii="宋体" w:hAnsi="宋体"/>
          <w:b/>
          <w:bCs/>
          <w:sz w:val="24"/>
          <w:szCs w:val="24"/>
        </w:rPr>
        <w:t>时间</w:t>
      </w:r>
    </w:p>
    <w:p>
      <w:pPr>
        <w:spacing w:line="5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2022年11月下旬-12月中旬，每批次为5天4晚。</w:t>
      </w:r>
    </w:p>
    <w:p>
      <w:pPr>
        <w:numPr>
          <w:ilvl w:val="0"/>
          <w:numId w:val="4"/>
        </w:numPr>
        <w:spacing w:line="520" w:lineRule="exact"/>
        <w:rPr>
          <w:rFonts w:hint="eastAsia" w:ascii="宋体" w:hAnsi="宋体"/>
          <w:b/>
          <w:bCs/>
          <w:sz w:val="24"/>
          <w:szCs w:val="24"/>
          <w:lang w:val="en-US" w:eastAsia="zh-CN"/>
        </w:rPr>
      </w:pPr>
      <w:r>
        <w:rPr>
          <w:rFonts w:hint="eastAsia" w:ascii="宋体" w:hAnsi="宋体"/>
          <w:b/>
          <w:bCs/>
          <w:sz w:val="24"/>
          <w:szCs w:val="24"/>
          <w:lang w:val="en-US" w:eastAsia="zh-CN"/>
        </w:rPr>
        <w:t>疗休养费用</w:t>
      </w:r>
    </w:p>
    <w:p>
      <w:pPr>
        <w:pStyle w:val="2"/>
        <w:numPr>
          <w:ilvl w:val="0"/>
          <w:numId w:val="0"/>
        </w:numPr>
        <w:ind w:firstLine="480" w:firstLineChars="200"/>
        <w:rPr>
          <w:rFonts w:hint="eastAsia" w:ascii="宋体" w:hAnsi="宋体"/>
          <w:b/>
          <w:bCs/>
          <w:sz w:val="24"/>
          <w:szCs w:val="24"/>
        </w:rPr>
      </w:pPr>
      <w:r>
        <w:rPr>
          <w:rFonts w:hint="eastAsia" w:ascii="宋体" w:hAnsi="宋体" w:eastAsia="宋体" w:cs="宋体"/>
          <w:kern w:val="2"/>
          <w:sz w:val="24"/>
          <w:szCs w:val="24"/>
          <w:lang w:val="en-US" w:eastAsia="zh-CN" w:bidi="ar-SA"/>
        </w:rPr>
        <w:t>疗休养费用标准为460元/人·天以内</w:t>
      </w:r>
      <w:r>
        <w:rPr>
          <w:rFonts w:hint="eastAsia" w:ascii="宋体" w:hAnsi="宋体" w:cs="宋体"/>
          <w:kern w:val="2"/>
          <w:sz w:val="24"/>
          <w:szCs w:val="24"/>
          <w:lang w:val="en-US" w:eastAsia="zh-CN" w:bidi="ar-SA"/>
        </w:rPr>
        <w:t>（不含交通费用）</w:t>
      </w:r>
      <w:r>
        <w:rPr>
          <w:rFonts w:hint="eastAsia" w:ascii="宋体" w:hAnsi="宋体" w:eastAsia="宋体" w:cs="宋体"/>
          <w:kern w:val="2"/>
          <w:sz w:val="24"/>
          <w:szCs w:val="24"/>
          <w:lang w:val="en-US" w:eastAsia="zh-CN" w:bidi="ar-SA"/>
        </w:rPr>
        <w:t>，由市总工会和职工所在单位承担各50%，</w:t>
      </w:r>
      <w:r>
        <w:rPr>
          <w:rFonts w:hint="eastAsia" w:ascii="宋体" w:hAnsi="宋体" w:cs="宋体"/>
          <w:kern w:val="2"/>
          <w:sz w:val="24"/>
          <w:szCs w:val="24"/>
          <w:lang w:val="en-US" w:eastAsia="zh-CN" w:bidi="ar-SA"/>
        </w:rPr>
        <w:t>交通费用由疗休养职工分担</w:t>
      </w:r>
      <w:r>
        <w:rPr>
          <w:rFonts w:hint="eastAsia" w:ascii="宋体" w:hAnsi="宋体" w:eastAsia="宋体" w:cs="宋体"/>
          <w:kern w:val="2"/>
          <w:sz w:val="24"/>
          <w:szCs w:val="24"/>
          <w:lang w:val="en-US" w:eastAsia="zh-CN" w:bidi="ar-SA"/>
        </w:rPr>
        <w:t>。</w:t>
      </w:r>
    </w:p>
    <w:p>
      <w:pPr>
        <w:numPr>
          <w:ilvl w:val="0"/>
          <w:numId w:val="4"/>
        </w:numPr>
        <w:spacing w:line="520" w:lineRule="exact"/>
        <w:ind w:left="0" w:leftChars="0" w:firstLine="0" w:firstLineChars="0"/>
        <w:rPr>
          <w:rFonts w:hint="eastAsia" w:ascii="宋体" w:hAnsi="宋体"/>
          <w:b/>
          <w:bCs/>
          <w:sz w:val="24"/>
          <w:szCs w:val="24"/>
        </w:rPr>
      </w:pPr>
      <w:r>
        <w:rPr>
          <w:rFonts w:hint="eastAsia" w:ascii="宋体" w:hAnsi="宋体"/>
          <w:b/>
          <w:bCs/>
          <w:sz w:val="24"/>
          <w:szCs w:val="24"/>
        </w:rPr>
        <w:t>付款方式</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eastAsia="宋体"/>
          <w:lang w:val="en-US" w:eastAsia="zh-CN"/>
        </w:rPr>
      </w:pPr>
      <w:r>
        <w:rPr>
          <w:rFonts w:hint="eastAsia"/>
          <w:lang w:val="en-US" w:eastAsia="zh-CN"/>
        </w:rPr>
        <w:t>活动结束后，疗休养实际产生费用由中标单位开具疗休养服务发票，分别由市总工会和职工所在单位支付。</w:t>
      </w:r>
    </w:p>
    <w:p>
      <w:pPr>
        <w:spacing w:line="520" w:lineRule="exact"/>
        <w:rPr>
          <w:rFonts w:ascii="宋体" w:hAnsi="宋体"/>
          <w:b/>
          <w:bCs/>
          <w:sz w:val="24"/>
          <w:szCs w:val="24"/>
        </w:rPr>
      </w:pPr>
      <w:r>
        <w:rPr>
          <w:rFonts w:hint="eastAsia" w:ascii="宋体" w:hAnsi="宋体"/>
          <w:b/>
          <w:bCs/>
          <w:sz w:val="24"/>
          <w:szCs w:val="24"/>
        </w:rPr>
        <w:t>（</w:t>
      </w:r>
      <w:r>
        <w:rPr>
          <w:rFonts w:hint="eastAsia" w:ascii="宋体" w:hAnsi="宋体"/>
          <w:b/>
          <w:bCs/>
          <w:sz w:val="24"/>
          <w:szCs w:val="24"/>
          <w:lang w:val="en-US" w:eastAsia="zh-CN"/>
        </w:rPr>
        <w:t>七</w:t>
      </w:r>
      <w:r>
        <w:rPr>
          <w:rFonts w:hint="eastAsia" w:ascii="宋体" w:hAnsi="宋体"/>
          <w:b/>
          <w:bCs/>
          <w:sz w:val="24"/>
          <w:szCs w:val="24"/>
        </w:rPr>
        <w:t>）其他事宜</w:t>
      </w:r>
    </w:p>
    <w:p>
      <w:pPr>
        <w:spacing w:line="520" w:lineRule="exact"/>
        <w:ind w:firstLine="480" w:firstLineChars="200"/>
        <w:rPr>
          <w:rFonts w:hint="default" w:ascii="宋体" w:hAnsi="宋体"/>
          <w:sz w:val="24"/>
          <w:szCs w:val="24"/>
          <w:lang w:val="en-US" w:eastAsia="zh-CN"/>
        </w:rPr>
      </w:pPr>
      <w:r>
        <w:rPr>
          <w:rFonts w:hint="eastAsia" w:ascii="宋体" w:hAnsi="宋体"/>
          <w:sz w:val="24"/>
          <w:szCs w:val="24"/>
        </w:rPr>
        <w:t>1、</w:t>
      </w:r>
      <w:r>
        <w:rPr>
          <w:rFonts w:hint="eastAsia" w:ascii="宋体" w:hAnsi="宋体"/>
          <w:sz w:val="24"/>
          <w:szCs w:val="24"/>
          <w:lang w:val="en-US" w:eastAsia="zh-CN"/>
        </w:rPr>
        <w:t>本次疗休养三个地点，每个地点分别作为一个标的评价计分。</w:t>
      </w:r>
    </w:p>
    <w:p>
      <w:pPr>
        <w:spacing w:line="520" w:lineRule="exact"/>
        <w:ind w:firstLine="480" w:firstLineChars="200"/>
        <w:rPr>
          <w:rFonts w:hint="default" w:ascii="宋体" w:hAnsi="宋体" w:eastAsia="宋体"/>
          <w:sz w:val="24"/>
          <w:szCs w:val="24"/>
          <w:lang w:val="en-US" w:eastAsia="zh-CN"/>
        </w:rPr>
      </w:pPr>
      <w:r>
        <w:rPr>
          <w:rFonts w:hint="eastAsia" w:ascii="宋体" w:hAnsi="宋体"/>
          <w:sz w:val="24"/>
          <w:szCs w:val="24"/>
        </w:rPr>
        <w:t>2、</w:t>
      </w:r>
      <w:r>
        <w:rPr>
          <w:rFonts w:hint="eastAsia" w:ascii="宋体" w:hAnsi="宋体"/>
          <w:sz w:val="24"/>
          <w:szCs w:val="24"/>
          <w:lang w:val="en-US" w:eastAsia="zh-CN"/>
        </w:rPr>
        <w:t>因职工对选择疗休养三个地点的差异，每个地点疗休养人数暂不能确定，但每个地点至少保证有一批次40人以上人员参加疗休养。</w:t>
      </w:r>
    </w:p>
    <w:bookmarkEnd w:id="4"/>
    <w:bookmarkEnd w:id="5"/>
    <w:bookmarkEnd w:id="6"/>
    <w:bookmarkEnd w:id="7"/>
    <w:bookmarkEnd w:id="8"/>
    <w:bookmarkEnd w:id="9"/>
    <w:bookmarkEnd w:id="10"/>
    <w:bookmarkEnd w:id="11"/>
    <w:bookmarkEnd w:id="12"/>
    <w:p>
      <w:pPr>
        <w:pageBreakBefore/>
        <w:spacing w:line="560" w:lineRule="exact"/>
        <w:outlineLvl w:val="0"/>
        <w:rPr>
          <w:rFonts w:ascii="宋体" w:hAnsi="宋体"/>
          <w:b/>
          <w:sz w:val="24"/>
          <w:szCs w:val="24"/>
        </w:rPr>
      </w:pPr>
      <w:r>
        <w:rPr>
          <w:rFonts w:hint="eastAsia" w:ascii="宋体" w:hAnsi="宋体"/>
          <w:b/>
          <w:sz w:val="24"/>
          <w:szCs w:val="24"/>
        </w:rPr>
        <w:t>第二部分</w:t>
      </w:r>
    </w:p>
    <w:p>
      <w:pPr>
        <w:rPr>
          <w:rFonts w:ascii="宋体" w:hAnsi="宋体"/>
          <w:sz w:val="24"/>
          <w:szCs w:val="24"/>
        </w:rPr>
      </w:pPr>
    </w:p>
    <w:p>
      <w:pPr>
        <w:rPr>
          <w:rFonts w:ascii="宋体" w:hAnsi="宋体"/>
          <w:sz w:val="24"/>
          <w:szCs w:val="24"/>
        </w:rPr>
      </w:pPr>
    </w:p>
    <w:p>
      <w:pPr>
        <w:jc w:val="center"/>
        <w:rPr>
          <w:rFonts w:ascii="宋体" w:hAnsi="宋体"/>
          <w:b/>
          <w:sz w:val="44"/>
          <w:szCs w:val="44"/>
        </w:rPr>
      </w:pPr>
      <w:bookmarkStart w:id="13" w:name="_Hlk450146333"/>
      <w:r>
        <w:rPr>
          <w:rFonts w:hint="eastAsia" w:ascii="宋体" w:hAnsi="宋体"/>
          <w:b/>
          <w:sz w:val="44"/>
          <w:szCs w:val="44"/>
        </w:rPr>
        <w:t>投   标</w:t>
      </w:r>
      <w:bookmarkEnd w:id="13"/>
      <w:r>
        <w:rPr>
          <w:rFonts w:hint="eastAsia" w:ascii="宋体" w:hAnsi="宋体"/>
          <w:b/>
          <w:sz w:val="44"/>
          <w:szCs w:val="44"/>
        </w:rPr>
        <w:t xml:space="preserve">   文   件</w:t>
      </w:r>
    </w:p>
    <w:p>
      <w:pPr>
        <w:jc w:val="center"/>
        <w:rPr>
          <w:rFonts w:ascii="宋体" w:hAnsi="宋体"/>
          <w:b/>
          <w:sz w:val="44"/>
          <w:szCs w:val="44"/>
        </w:rPr>
      </w:pPr>
    </w:p>
    <w:p>
      <w:pPr>
        <w:rPr>
          <w:rFonts w:ascii="宋体" w:hAnsi="宋体"/>
          <w:b/>
          <w:sz w:val="24"/>
          <w:szCs w:val="24"/>
          <w:u w:val="single"/>
        </w:rPr>
      </w:pPr>
      <w:r>
        <w:rPr>
          <w:rFonts w:hint="eastAsia" w:ascii="宋体" w:hAnsi="宋体"/>
          <w:b/>
          <w:sz w:val="24"/>
          <w:szCs w:val="24"/>
        </w:rPr>
        <w:t xml:space="preserve">             标书编号：</w:t>
      </w: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ind w:firstLine="720" w:firstLineChars="300"/>
        <w:rPr>
          <w:rFonts w:ascii="宋体" w:hAnsi="宋体"/>
          <w:sz w:val="24"/>
          <w:szCs w:val="24"/>
          <w:u w:val="single"/>
        </w:rPr>
      </w:pPr>
      <w:r>
        <w:rPr>
          <w:rFonts w:hint="eastAsia" w:ascii="宋体" w:hAnsi="宋体"/>
          <w:sz w:val="24"/>
          <w:szCs w:val="24"/>
        </w:rPr>
        <w:t>项目名称：</w:t>
      </w:r>
    </w:p>
    <w:p>
      <w:pPr>
        <w:ind w:firstLine="720" w:firstLineChars="300"/>
        <w:rPr>
          <w:rFonts w:ascii="宋体" w:hAnsi="宋体"/>
          <w:b/>
          <w:sz w:val="24"/>
          <w:szCs w:val="24"/>
          <w:u w:val="single"/>
        </w:rPr>
      </w:pPr>
      <w:r>
        <w:rPr>
          <w:rFonts w:hint="eastAsia" w:ascii="宋体" w:hAnsi="宋体"/>
          <w:sz w:val="24"/>
          <w:szCs w:val="24"/>
        </w:rPr>
        <w:t>投 标 人：</w:t>
      </w:r>
    </w:p>
    <w:p>
      <w:pPr>
        <w:ind w:firstLine="3360" w:firstLineChars="1400"/>
        <w:rPr>
          <w:rFonts w:ascii="宋体" w:hAnsi="宋体"/>
          <w:sz w:val="24"/>
          <w:szCs w:val="24"/>
        </w:rPr>
      </w:pPr>
      <w:r>
        <w:rPr>
          <w:rFonts w:hint="eastAsia" w:ascii="宋体" w:hAnsi="宋体"/>
          <w:sz w:val="24"/>
          <w:szCs w:val="24"/>
        </w:rPr>
        <w:t>年    月    日</w:t>
      </w:r>
    </w:p>
    <w:p>
      <w:pPr>
        <w:rPr>
          <w:rFonts w:ascii="宋体" w:hAnsi="宋体"/>
          <w:b/>
          <w:sz w:val="24"/>
          <w:szCs w:val="24"/>
        </w:rPr>
      </w:pPr>
      <w:bookmarkStart w:id="14" w:name="_Hlk450146465"/>
    </w:p>
    <w:p>
      <w:pPr>
        <w:rPr>
          <w:rFonts w:ascii="宋体" w:hAnsi="宋体"/>
          <w:b/>
          <w:sz w:val="24"/>
          <w:szCs w:val="24"/>
        </w:rPr>
      </w:pPr>
    </w:p>
    <w:p>
      <w:pPr>
        <w:rPr>
          <w:rFonts w:ascii="宋体" w:hAnsi="宋体"/>
          <w:b/>
          <w:sz w:val="24"/>
          <w:szCs w:val="24"/>
        </w:rPr>
      </w:pPr>
    </w:p>
    <w:p>
      <w:pPr>
        <w:spacing w:line="560" w:lineRule="exact"/>
        <w:jc w:val="center"/>
        <w:outlineLvl w:val="1"/>
        <w:rPr>
          <w:rFonts w:ascii="宋体" w:hAnsi="宋体"/>
          <w:b/>
          <w:sz w:val="24"/>
          <w:szCs w:val="24"/>
        </w:rPr>
      </w:pPr>
      <w:r>
        <w:rPr>
          <w:rFonts w:hint="eastAsia" w:ascii="宋体" w:hAnsi="宋体"/>
          <w:b/>
          <w:sz w:val="24"/>
          <w:szCs w:val="24"/>
        </w:rPr>
        <w:t>一、投标函</w:t>
      </w:r>
      <w:bookmarkEnd w:id="14"/>
      <w:r>
        <w:rPr>
          <w:rFonts w:hint="eastAsia" w:ascii="宋体" w:hAnsi="宋体"/>
          <w:b/>
          <w:sz w:val="24"/>
          <w:szCs w:val="24"/>
        </w:rPr>
        <w:t>（格式）</w:t>
      </w:r>
    </w:p>
    <w:p>
      <w:pPr>
        <w:spacing w:line="560" w:lineRule="exact"/>
        <w:rPr>
          <w:rFonts w:ascii="宋体" w:hAnsi="宋体"/>
          <w:b/>
          <w:sz w:val="24"/>
          <w:szCs w:val="24"/>
        </w:rPr>
      </w:pPr>
      <w:r>
        <w:rPr>
          <w:rFonts w:hint="eastAsia" w:ascii="宋体" w:hAnsi="宋体"/>
          <w:b/>
          <w:sz w:val="24"/>
          <w:szCs w:val="24"/>
        </w:rPr>
        <w:t>致：</w:t>
      </w:r>
    </w:p>
    <w:p>
      <w:pPr>
        <w:spacing w:line="560" w:lineRule="exact"/>
        <w:ind w:firstLine="480" w:firstLineChars="200"/>
        <w:jc w:val="left"/>
        <w:rPr>
          <w:rFonts w:ascii="宋体" w:hAnsi="宋体"/>
          <w:sz w:val="24"/>
          <w:szCs w:val="24"/>
        </w:rPr>
      </w:pPr>
      <w:r>
        <w:rPr>
          <w:rFonts w:hint="eastAsia" w:ascii="宋体" w:hAnsi="宋体"/>
          <w:sz w:val="24"/>
          <w:szCs w:val="24"/>
        </w:rPr>
        <w:t>1、根据贵单位</w:t>
      </w:r>
      <w:r>
        <w:rPr>
          <w:rFonts w:hint="eastAsia" w:ascii="宋体" w:hAnsi="宋体"/>
          <w:sz w:val="24"/>
          <w:szCs w:val="24"/>
          <w:u w:val="single"/>
        </w:rPr>
        <w:t xml:space="preserve">      </w:t>
      </w:r>
      <w:r>
        <w:rPr>
          <w:rFonts w:hint="eastAsia" w:ascii="宋体" w:hAnsi="宋体"/>
          <w:sz w:val="24"/>
          <w:szCs w:val="24"/>
        </w:rPr>
        <w:t>号招标公告的内容，我们决定参加贵单位组织的“</w:t>
      </w:r>
      <w:r>
        <w:rPr>
          <w:rFonts w:hint="eastAsia" w:ascii="宋体" w:hAnsi="宋体"/>
          <w:sz w:val="24"/>
          <w:szCs w:val="24"/>
          <w:u w:val="single"/>
        </w:rPr>
        <w:t xml:space="preserve">      </w:t>
      </w:r>
      <w:r>
        <w:rPr>
          <w:rFonts w:hint="eastAsia" w:ascii="宋体" w:hAnsi="宋体"/>
          <w:sz w:val="24"/>
          <w:szCs w:val="24"/>
        </w:rPr>
        <w:t>”项目的招标采购。我方授权</w:t>
      </w:r>
      <w:r>
        <w:rPr>
          <w:rFonts w:hint="eastAsia" w:ascii="宋体" w:hAnsi="宋体"/>
          <w:sz w:val="24"/>
          <w:szCs w:val="24"/>
          <w:u w:val="single"/>
        </w:rPr>
        <w:t xml:space="preserve">     </w:t>
      </w:r>
      <w:r>
        <w:rPr>
          <w:rFonts w:hint="eastAsia" w:ascii="宋体" w:hAnsi="宋体"/>
          <w:sz w:val="24"/>
          <w:szCs w:val="24"/>
        </w:rPr>
        <w:t>(姓名和职务)代表我方</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pPr>
        <w:spacing w:line="560" w:lineRule="exact"/>
        <w:ind w:firstLine="480" w:firstLineChars="200"/>
        <w:jc w:val="left"/>
        <w:rPr>
          <w:rFonts w:ascii="宋体" w:hAnsi="宋体"/>
          <w:sz w:val="24"/>
          <w:szCs w:val="24"/>
          <w:u w:val="single"/>
        </w:rPr>
      </w:pPr>
      <w:r>
        <w:rPr>
          <w:rFonts w:hint="eastAsia" w:ascii="宋体" w:hAnsi="宋体"/>
          <w:sz w:val="24"/>
          <w:szCs w:val="24"/>
        </w:rPr>
        <w:t>2、我方愿意按照招标书规定的各项要求，向买方提供所需的货物和服务，总投标价为人民币（大写）</w:t>
      </w:r>
      <w:r>
        <w:rPr>
          <w:rFonts w:hint="eastAsia" w:ascii="宋体" w:hAnsi="宋体"/>
          <w:sz w:val="24"/>
          <w:szCs w:val="24"/>
          <w:u w:val="single"/>
        </w:rPr>
        <w:t xml:space="preserve">           </w:t>
      </w:r>
      <w:r>
        <w:rPr>
          <w:rFonts w:hint="eastAsia" w:ascii="宋体" w:hAnsi="宋体"/>
          <w:sz w:val="24"/>
          <w:szCs w:val="24"/>
        </w:rPr>
        <w:t>。</w:t>
      </w:r>
    </w:p>
    <w:p>
      <w:pPr>
        <w:spacing w:line="560" w:lineRule="exact"/>
        <w:ind w:firstLine="480" w:firstLineChars="200"/>
        <w:jc w:val="left"/>
        <w:rPr>
          <w:rFonts w:ascii="宋体" w:hAnsi="宋体"/>
          <w:sz w:val="24"/>
          <w:szCs w:val="24"/>
        </w:rPr>
      </w:pPr>
      <w:r>
        <w:rPr>
          <w:rFonts w:hint="eastAsia" w:ascii="宋体" w:hAnsi="宋体"/>
          <w:sz w:val="24"/>
          <w:szCs w:val="24"/>
        </w:rPr>
        <w:t>3、一旦我方中标，我方将严格履行合同规定的责任和义务，保证于合同签字生效后按时、按量完成项目的组织实施和档案保存，并配合买方检查验收、使用。</w:t>
      </w:r>
    </w:p>
    <w:p>
      <w:pPr>
        <w:spacing w:line="560" w:lineRule="exact"/>
        <w:ind w:firstLine="480" w:firstLineChars="200"/>
        <w:jc w:val="left"/>
        <w:rPr>
          <w:rFonts w:ascii="宋体" w:hAnsi="宋体"/>
          <w:sz w:val="24"/>
          <w:szCs w:val="24"/>
        </w:rPr>
      </w:pPr>
      <w:r>
        <w:rPr>
          <w:rFonts w:hint="eastAsia" w:ascii="宋体" w:hAnsi="宋体"/>
          <w:sz w:val="24"/>
          <w:szCs w:val="24"/>
        </w:rPr>
        <w:t>4、我方同意按照招标文件的要求，向贵单位递交金额为人民币（大写）</w:t>
      </w:r>
      <w:r>
        <w:rPr>
          <w:rFonts w:hint="eastAsia" w:ascii="宋体" w:hAnsi="宋体"/>
          <w:sz w:val="24"/>
          <w:szCs w:val="24"/>
          <w:u w:val="single"/>
        </w:rPr>
        <w:t xml:space="preserve">   </w:t>
      </w:r>
      <w:r>
        <w:rPr>
          <w:rFonts w:hint="eastAsia" w:ascii="宋体" w:hAnsi="宋体"/>
          <w:sz w:val="24"/>
          <w:szCs w:val="24"/>
        </w:rPr>
        <w:t>的投标保证金。并且承诺，在投标有效期内如果我方撤回投标文件或中标后拒绝签订合同，我方将放弃要求贵单位退还该投标保证金的权力。</w:t>
      </w:r>
    </w:p>
    <w:p>
      <w:pPr>
        <w:spacing w:line="560" w:lineRule="exact"/>
        <w:ind w:firstLine="480" w:firstLineChars="200"/>
        <w:jc w:val="left"/>
        <w:rPr>
          <w:rFonts w:ascii="宋体" w:hAnsi="宋体"/>
          <w:sz w:val="24"/>
          <w:szCs w:val="24"/>
        </w:rPr>
      </w:pPr>
      <w:r>
        <w:rPr>
          <w:rFonts w:hint="eastAsia" w:ascii="宋体" w:hAnsi="宋体"/>
          <w:sz w:val="24"/>
          <w:szCs w:val="24"/>
        </w:rPr>
        <w:t>5、我方为本项目提交的投标文件一式叁份，其中正本一份、副本贰份。</w:t>
      </w:r>
    </w:p>
    <w:p>
      <w:pPr>
        <w:tabs>
          <w:tab w:val="left" w:pos="840"/>
        </w:tabs>
        <w:spacing w:line="560" w:lineRule="exact"/>
        <w:ind w:firstLine="480" w:firstLineChars="200"/>
        <w:jc w:val="left"/>
        <w:rPr>
          <w:rFonts w:ascii="宋体" w:hAnsi="宋体"/>
          <w:sz w:val="24"/>
          <w:szCs w:val="24"/>
        </w:rPr>
      </w:pPr>
      <w:r>
        <w:rPr>
          <w:rFonts w:hint="eastAsia" w:ascii="宋体" w:hAnsi="宋体"/>
          <w:sz w:val="24"/>
          <w:szCs w:val="24"/>
        </w:rPr>
        <w:t>6、我方愿意提供贵单位可能另外要求的、与投标有关的文件资料，并保证我方已提供和将要提供的文件是真实的、准确的。</w:t>
      </w:r>
    </w:p>
    <w:p>
      <w:pPr>
        <w:tabs>
          <w:tab w:val="left" w:pos="0"/>
          <w:tab w:val="left" w:pos="840"/>
        </w:tabs>
        <w:spacing w:line="560" w:lineRule="exact"/>
        <w:ind w:firstLine="480" w:firstLineChars="200"/>
        <w:jc w:val="left"/>
        <w:rPr>
          <w:rFonts w:ascii="宋体" w:hAnsi="宋体"/>
          <w:sz w:val="24"/>
          <w:szCs w:val="24"/>
        </w:rPr>
      </w:pPr>
      <w:r>
        <w:rPr>
          <w:rFonts w:hint="eastAsia" w:ascii="宋体" w:hAnsi="宋体"/>
          <w:sz w:val="24"/>
          <w:szCs w:val="24"/>
        </w:rPr>
        <w:t>7、我方完全理解贵单位不一定将合同授予最低报价的</w:t>
      </w:r>
      <w:r>
        <w:rPr>
          <w:rFonts w:hint="eastAsia" w:ascii="宋体" w:hAnsi="宋体"/>
          <w:sz w:val="24"/>
          <w:szCs w:val="24"/>
          <w:lang w:eastAsia="zh-CN"/>
        </w:rPr>
        <w:t>服务商</w:t>
      </w:r>
      <w:r>
        <w:rPr>
          <w:rFonts w:hint="eastAsia" w:ascii="宋体" w:hAnsi="宋体"/>
          <w:sz w:val="24"/>
          <w:szCs w:val="24"/>
        </w:rPr>
        <w:t>。</w:t>
      </w:r>
    </w:p>
    <w:p>
      <w:pPr>
        <w:spacing w:line="560" w:lineRule="exact"/>
        <w:rPr>
          <w:rFonts w:ascii="宋体" w:hAnsi="宋体"/>
          <w:sz w:val="24"/>
          <w:szCs w:val="24"/>
        </w:rPr>
      </w:pPr>
    </w:p>
    <w:p>
      <w:pPr>
        <w:spacing w:line="560" w:lineRule="exact"/>
        <w:rPr>
          <w:rFonts w:ascii="宋体" w:hAnsi="宋体"/>
          <w:sz w:val="24"/>
          <w:szCs w:val="24"/>
        </w:rPr>
      </w:pPr>
    </w:p>
    <w:p>
      <w:pPr>
        <w:spacing w:line="560" w:lineRule="exact"/>
        <w:ind w:right="120" w:firstLine="539"/>
        <w:jc w:val="left"/>
        <w:rPr>
          <w:rFonts w:ascii="宋体" w:hAnsi="宋体"/>
          <w:sz w:val="24"/>
          <w:szCs w:val="24"/>
        </w:rPr>
      </w:pPr>
      <w:r>
        <w:rPr>
          <w:rFonts w:hint="eastAsia" w:ascii="宋体" w:hAnsi="宋体"/>
          <w:sz w:val="24"/>
          <w:szCs w:val="24"/>
        </w:rPr>
        <w:t xml:space="preserve">                       投标单位名称：</w:t>
      </w:r>
      <w:r>
        <w:rPr>
          <w:rFonts w:hint="eastAsia" w:ascii="宋体" w:hAnsi="宋体"/>
          <w:sz w:val="24"/>
          <w:szCs w:val="24"/>
          <w:u w:val="single"/>
        </w:rPr>
        <w:t xml:space="preserve">        （公    章）        </w:t>
      </w:r>
    </w:p>
    <w:p>
      <w:pPr>
        <w:spacing w:line="560" w:lineRule="exact"/>
        <w:ind w:firstLine="645"/>
        <w:jc w:val="left"/>
        <w:rPr>
          <w:rFonts w:ascii="宋体" w:hAnsi="宋体"/>
          <w:sz w:val="24"/>
          <w:szCs w:val="24"/>
          <w:u w:val="single"/>
        </w:rPr>
      </w:pPr>
      <w:r>
        <w:rPr>
          <w:rFonts w:hint="eastAsia" w:ascii="宋体" w:hAnsi="宋体"/>
          <w:sz w:val="24"/>
          <w:szCs w:val="24"/>
        </w:rPr>
        <w:t xml:space="preserve">                      投标单位授权代表签字：</w:t>
      </w:r>
    </w:p>
    <w:p>
      <w:pPr>
        <w:spacing w:line="560" w:lineRule="exact"/>
        <w:ind w:firstLine="3120" w:firstLineChars="1300"/>
        <w:jc w:val="left"/>
        <w:rPr>
          <w:rFonts w:ascii="宋体" w:hAnsi="宋体"/>
          <w:sz w:val="24"/>
          <w:szCs w:val="24"/>
          <w:u w:val="single"/>
        </w:rPr>
      </w:pPr>
      <w:r>
        <w:rPr>
          <w:rFonts w:hint="eastAsia" w:ascii="宋体" w:hAnsi="宋体"/>
          <w:sz w:val="24"/>
          <w:szCs w:val="24"/>
        </w:rPr>
        <w:t xml:space="preserve">  日    期：</w:t>
      </w:r>
    </w:p>
    <w:p>
      <w:pPr>
        <w:ind w:firstLine="2653" w:firstLineChars="1101"/>
        <w:rPr>
          <w:rFonts w:ascii="宋体" w:hAnsi="宋体"/>
          <w:b/>
          <w:sz w:val="24"/>
          <w:szCs w:val="24"/>
        </w:rPr>
      </w:pPr>
      <w:bookmarkStart w:id="15" w:name="_Hlk450185103"/>
    </w:p>
    <w:p>
      <w:pPr>
        <w:jc w:val="center"/>
        <w:outlineLvl w:val="1"/>
        <w:rPr>
          <w:rFonts w:ascii="宋体" w:hAnsi="宋体"/>
          <w:b/>
          <w:sz w:val="24"/>
          <w:szCs w:val="24"/>
        </w:rPr>
      </w:pPr>
      <w:r>
        <w:rPr>
          <w:rFonts w:hint="eastAsia" w:ascii="宋体" w:hAnsi="宋体"/>
          <w:b/>
          <w:sz w:val="24"/>
          <w:szCs w:val="24"/>
        </w:rPr>
        <w:br w:type="page"/>
      </w:r>
      <w:r>
        <w:rPr>
          <w:rFonts w:hint="eastAsia" w:ascii="宋体" w:hAnsi="宋体"/>
          <w:b/>
          <w:sz w:val="24"/>
          <w:szCs w:val="24"/>
        </w:rPr>
        <w:t>二、开标一览</w:t>
      </w:r>
      <w:bookmarkEnd w:id="15"/>
      <w:r>
        <w:rPr>
          <w:rFonts w:hint="eastAsia" w:ascii="宋体" w:hAnsi="宋体"/>
          <w:b/>
          <w:sz w:val="24"/>
          <w:szCs w:val="24"/>
        </w:rPr>
        <w:t>表</w:t>
      </w:r>
    </w:p>
    <w:p>
      <w:pPr>
        <w:rPr>
          <w:rFonts w:ascii="宋体" w:hAnsi="宋体"/>
          <w:b/>
          <w:sz w:val="24"/>
          <w:szCs w:val="24"/>
        </w:rPr>
      </w:pPr>
      <w:r>
        <w:rPr>
          <w:rFonts w:hint="eastAsia" w:ascii="宋体" w:hAnsi="宋体"/>
          <w:b/>
          <w:sz w:val="24"/>
          <w:szCs w:val="24"/>
        </w:rPr>
        <w:t>投标单位名称:</w:t>
      </w:r>
    </w:p>
    <w:tbl>
      <w:tblPr>
        <w:tblStyle w:val="10"/>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533" w:type="dxa"/>
            <w:tcBorders>
              <w:top w:val="double" w:color="auto" w:sz="4" w:space="0"/>
              <w:left w:val="double" w:color="auto" w:sz="4" w:space="0"/>
            </w:tcBorders>
            <w:vAlign w:val="center"/>
          </w:tcPr>
          <w:p>
            <w:pPr>
              <w:jc w:val="center"/>
              <w:rPr>
                <w:rFonts w:ascii="宋体" w:hAnsi="宋体"/>
                <w:sz w:val="24"/>
                <w:szCs w:val="24"/>
              </w:rPr>
            </w:pPr>
            <w:r>
              <w:rPr>
                <w:rFonts w:hint="eastAsia" w:ascii="宋体" w:hAnsi="宋体" w:cs="Times New Roman"/>
                <w:sz w:val="24"/>
                <w:szCs w:val="24"/>
              </w:rPr>
              <w:t>项目名称</w:t>
            </w:r>
          </w:p>
        </w:tc>
        <w:tc>
          <w:tcPr>
            <w:tcW w:w="7427" w:type="dxa"/>
            <w:tcBorders>
              <w:top w:val="double" w:color="auto" w:sz="4" w:space="0"/>
              <w:right w:val="doub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533" w:type="dxa"/>
            <w:tcBorders>
              <w:left w:val="double" w:color="auto" w:sz="4" w:space="0"/>
            </w:tcBorders>
            <w:vAlign w:val="center"/>
          </w:tcPr>
          <w:p>
            <w:pPr>
              <w:jc w:val="center"/>
              <w:rPr>
                <w:rFonts w:ascii="宋体" w:hAnsi="宋体"/>
                <w:sz w:val="24"/>
                <w:szCs w:val="24"/>
              </w:rPr>
            </w:pPr>
            <w:r>
              <w:rPr>
                <w:rFonts w:hint="eastAsia" w:ascii="宋体" w:hAnsi="宋体" w:cs="Times New Roman"/>
                <w:sz w:val="24"/>
                <w:szCs w:val="24"/>
              </w:rPr>
              <w:t>投标报价</w:t>
            </w:r>
          </w:p>
        </w:tc>
        <w:tc>
          <w:tcPr>
            <w:tcW w:w="7427" w:type="dxa"/>
            <w:tcBorders>
              <w:right w:val="double" w:color="auto" w:sz="4" w:space="0"/>
            </w:tcBorders>
            <w:vAlign w:val="center"/>
          </w:tcPr>
          <w:p>
            <w:pPr>
              <w:rPr>
                <w:rFonts w:ascii="宋体" w:hAnsi="宋体"/>
                <w:sz w:val="24"/>
                <w:szCs w:val="24"/>
              </w:rPr>
            </w:pPr>
            <w:r>
              <w:rPr>
                <w:rFonts w:hint="eastAsia" w:ascii="宋体" w:hAnsi="宋体" w:cs="Times New Roman"/>
                <w:sz w:val="24"/>
                <w:szCs w:val="24"/>
              </w:rPr>
              <w:t>人民币小写(元):</w:t>
            </w:r>
            <w:r>
              <w:rPr>
                <w:rFonts w:hint="eastAsia" w:ascii="宋体" w:hAnsi="宋体" w:cs="Times New Roman"/>
                <w:sz w:val="24"/>
                <w:szCs w:val="24"/>
                <w:u w:val="single"/>
              </w:rPr>
              <w:t xml:space="preserve">           </w:t>
            </w:r>
            <w:r>
              <w:rPr>
                <w:rFonts w:hint="eastAsia" w:ascii="宋体" w:hAnsi="宋体"/>
                <w:sz w:val="24"/>
                <w:szCs w:val="24"/>
              </w:rPr>
              <w:t>元</w:t>
            </w:r>
          </w:p>
          <w:p>
            <w:pPr>
              <w:rPr>
                <w:rFonts w:ascii="宋体" w:hAnsi="宋体"/>
                <w:sz w:val="24"/>
                <w:szCs w:val="24"/>
              </w:rPr>
            </w:pPr>
          </w:p>
          <w:p>
            <w:pPr>
              <w:rPr>
                <w:rFonts w:ascii="宋体" w:hAnsi="宋体"/>
                <w:sz w:val="24"/>
                <w:szCs w:val="24"/>
              </w:rPr>
            </w:pPr>
            <w:r>
              <w:rPr>
                <w:rFonts w:hint="eastAsia" w:ascii="宋体" w:hAnsi="宋体" w:cs="Times New Roman"/>
                <w:sz w:val="24"/>
                <w:szCs w:val="24"/>
              </w:rPr>
              <w:t>人民币大写(元):</w:t>
            </w:r>
            <w:r>
              <w:rPr>
                <w:rFonts w:hint="eastAsia" w:ascii="宋体" w:hAnsi="宋体" w:cs="Times New Roman"/>
                <w:sz w:val="24"/>
                <w:szCs w:val="24"/>
                <w:u w:val="single"/>
              </w:rPr>
              <w:t xml:space="preserve">           </w:t>
            </w: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533" w:type="dxa"/>
            <w:tcBorders>
              <w:left w:val="double" w:color="auto" w:sz="4" w:space="0"/>
              <w:bottom w:val="double" w:color="auto" w:sz="4" w:space="0"/>
            </w:tcBorders>
            <w:vAlign w:val="center"/>
          </w:tcPr>
          <w:p>
            <w:pPr>
              <w:jc w:val="center"/>
              <w:rPr>
                <w:rFonts w:ascii="宋体" w:hAnsi="宋体"/>
                <w:sz w:val="24"/>
                <w:szCs w:val="24"/>
              </w:rPr>
            </w:pPr>
            <w:r>
              <w:rPr>
                <w:rFonts w:hint="eastAsia" w:ascii="宋体" w:hAnsi="宋体"/>
                <w:sz w:val="24"/>
                <w:szCs w:val="24"/>
              </w:rPr>
              <w:t>备注</w:t>
            </w:r>
          </w:p>
        </w:tc>
        <w:tc>
          <w:tcPr>
            <w:tcW w:w="7427" w:type="dxa"/>
            <w:tcBorders>
              <w:bottom w:val="double" w:color="auto" w:sz="4" w:space="0"/>
              <w:right w:val="double" w:color="auto" w:sz="4" w:space="0"/>
            </w:tcBorders>
            <w:vAlign w:val="center"/>
          </w:tcPr>
          <w:p>
            <w:pPr>
              <w:rPr>
                <w:rFonts w:ascii="宋体" w:hAnsi="宋体"/>
                <w:sz w:val="24"/>
                <w:szCs w:val="24"/>
              </w:rPr>
            </w:pPr>
          </w:p>
        </w:tc>
      </w:tr>
    </w:tbl>
    <w:p>
      <w:pPr>
        <w:ind w:left="1260" w:hanging="1260"/>
        <w:rPr>
          <w:rFonts w:ascii="宋体" w:hAnsi="宋体"/>
          <w:b/>
          <w:sz w:val="24"/>
          <w:szCs w:val="24"/>
        </w:rPr>
      </w:pPr>
    </w:p>
    <w:p>
      <w:pPr>
        <w:ind w:left="1260" w:hanging="1260"/>
        <w:rPr>
          <w:rFonts w:ascii="宋体" w:hAnsi="宋体"/>
          <w:b/>
          <w:sz w:val="24"/>
          <w:szCs w:val="24"/>
        </w:rPr>
      </w:pPr>
      <w:r>
        <w:rPr>
          <w:rFonts w:hint="eastAsia" w:ascii="宋体" w:hAnsi="宋体"/>
          <w:b/>
          <w:sz w:val="24"/>
          <w:szCs w:val="24"/>
        </w:rPr>
        <w:t>备注：</w:t>
      </w:r>
    </w:p>
    <w:p>
      <w:pPr>
        <w:ind w:left="1260" w:hanging="1260"/>
        <w:rPr>
          <w:rFonts w:ascii="宋体" w:hAnsi="宋体"/>
          <w:b/>
          <w:sz w:val="24"/>
          <w:szCs w:val="24"/>
        </w:rPr>
      </w:pPr>
      <w:r>
        <w:rPr>
          <w:rFonts w:hint="eastAsia" w:ascii="宋体" w:hAnsi="宋体"/>
          <w:b/>
          <w:sz w:val="24"/>
          <w:szCs w:val="24"/>
        </w:rPr>
        <w:t>1.本表应加盖</w:t>
      </w:r>
      <w:r>
        <w:rPr>
          <w:rFonts w:hint="eastAsia" w:ascii="宋体" w:hAnsi="宋体"/>
          <w:b/>
          <w:sz w:val="24"/>
          <w:szCs w:val="24"/>
          <w:lang w:eastAsia="zh-CN"/>
        </w:rPr>
        <w:t>服务商</w:t>
      </w:r>
      <w:r>
        <w:rPr>
          <w:rFonts w:hint="eastAsia" w:ascii="宋体" w:hAnsi="宋体"/>
          <w:b/>
          <w:sz w:val="24"/>
          <w:szCs w:val="24"/>
        </w:rPr>
        <w:t>单位公章，一式两份放入投标文件正本包装袋中。</w:t>
      </w:r>
    </w:p>
    <w:p>
      <w:pPr>
        <w:ind w:left="1260" w:hanging="1260"/>
      </w:pPr>
      <w:r>
        <w:rPr>
          <w:rFonts w:hint="eastAsia" w:ascii="宋体" w:hAnsi="宋体"/>
          <w:b/>
          <w:sz w:val="24"/>
          <w:szCs w:val="24"/>
        </w:rPr>
        <w:t>2.本表仅为便于现场唱标，不作为废标条款。</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
      <w:pPr>
        <w:jc w:val="center"/>
        <w:outlineLvl w:val="1"/>
        <w:rPr>
          <w:rFonts w:ascii="宋体" w:hAnsi="宋体"/>
          <w:b/>
          <w:sz w:val="24"/>
          <w:szCs w:val="24"/>
        </w:rPr>
      </w:pPr>
      <w:r>
        <w:br w:type="page"/>
      </w:r>
      <w:r>
        <w:rPr>
          <w:rFonts w:hint="eastAsia"/>
          <w:sz w:val="24"/>
          <w:szCs w:val="24"/>
        </w:rPr>
        <w:t>三</w:t>
      </w:r>
      <w:r>
        <w:rPr>
          <w:rFonts w:hint="eastAsia" w:ascii="宋体" w:hAnsi="宋体"/>
          <w:b/>
          <w:bCs/>
          <w:sz w:val="24"/>
          <w:szCs w:val="24"/>
        </w:rPr>
        <w:t>、分项报价表</w:t>
      </w:r>
    </w:p>
    <w:tbl>
      <w:tblPr>
        <w:tblStyle w:val="1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815"/>
        <w:gridCol w:w="1814"/>
        <w:gridCol w:w="18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shd w:val="clear" w:color="auto" w:fill="F1F1F1" w:themeFill="background1" w:themeFillShade="F2"/>
            <w:vAlign w:val="center"/>
          </w:tcPr>
          <w:p>
            <w:pPr>
              <w:spacing w:before="60" w:after="60" w:line="400" w:lineRule="atLeast"/>
              <w:jc w:val="center"/>
              <w:rPr>
                <w:rFonts w:ascii="宋体" w:hAnsi="宋体" w:cs="Arial"/>
                <w:b/>
                <w:sz w:val="24"/>
                <w:szCs w:val="24"/>
              </w:rPr>
            </w:pPr>
            <w:r>
              <w:rPr>
                <w:rFonts w:hint="eastAsia" w:ascii="宋体" w:hAnsi="宋体" w:cs="Arial"/>
                <w:b/>
                <w:sz w:val="24"/>
                <w:szCs w:val="24"/>
              </w:rPr>
              <w:t>序号</w:t>
            </w:r>
          </w:p>
        </w:tc>
        <w:tc>
          <w:tcPr>
            <w:tcW w:w="1815" w:type="dxa"/>
            <w:shd w:val="clear" w:color="auto" w:fill="F1F1F1" w:themeFill="background1" w:themeFillShade="F2"/>
            <w:vAlign w:val="center"/>
          </w:tcPr>
          <w:p>
            <w:pPr>
              <w:spacing w:before="60" w:after="60" w:line="400" w:lineRule="atLeast"/>
              <w:jc w:val="center"/>
              <w:rPr>
                <w:rFonts w:ascii="宋体" w:hAnsi="宋体" w:cs="Arial"/>
                <w:b/>
                <w:sz w:val="24"/>
                <w:szCs w:val="24"/>
              </w:rPr>
            </w:pPr>
            <w:r>
              <w:rPr>
                <w:rFonts w:hint="eastAsia" w:ascii="宋体" w:hAnsi="宋体" w:cs="Arial"/>
                <w:b/>
                <w:sz w:val="24"/>
                <w:szCs w:val="24"/>
              </w:rPr>
              <w:t>服务内容</w:t>
            </w:r>
          </w:p>
        </w:tc>
        <w:tc>
          <w:tcPr>
            <w:tcW w:w="1814" w:type="dxa"/>
            <w:shd w:val="clear" w:color="auto" w:fill="F1F1F1" w:themeFill="background1" w:themeFillShade="F2"/>
            <w:vAlign w:val="center"/>
          </w:tcPr>
          <w:p>
            <w:pPr>
              <w:spacing w:before="60" w:after="60" w:line="400" w:lineRule="atLeast"/>
              <w:jc w:val="center"/>
              <w:rPr>
                <w:rFonts w:ascii="宋体" w:hAnsi="宋体" w:cs="Arial"/>
                <w:b/>
                <w:sz w:val="24"/>
                <w:szCs w:val="24"/>
              </w:rPr>
            </w:pPr>
            <w:r>
              <w:rPr>
                <w:rFonts w:hint="eastAsia" w:ascii="宋体" w:hAnsi="宋体" w:cs="Arial"/>
                <w:b/>
                <w:sz w:val="24"/>
                <w:szCs w:val="24"/>
              </w:rPr>
              <w:t>数量/规格</w:t>
            </w:r>
          </w:p>
        </w:tc>
        <w:tc>
          <w:tcPr>
            <w:tcW w:w="1814" w:type="dxa"/>
            <w:shd w:val="clear" w:color="auto" w:fill="F1F1F1" w:themeFill="background1" w:themeFillShade="F2"/>
            <w:vAlign w:val="center"/>
          </w:tcPr>
          <w:p>
            <w:pPr>
              <w:spacing w:before="60" w:after="60" w:line="400" w:lineRule="atLeast"/>
              <w:jc w:val="center"/>
              <w:rPr>
                <w:rFonts w:ascii="宋体" w:hAnsi="宋体" w:cs="Arial"/>
                <w:b/>
                <w:sz w:val="24"/>
                <w:szCs w:val="24"/>
              </w:rPr>
            </w:pPr>
            <w:r>
              <w:rPr>
                <w:rFonts w:hint="eastAsia" w:ascii="宋体" w:hAnsi="宋体" w:cs="Arial"/>
                <w:b/>
                <w:sz w:val="24"/>
                <w:szCs w:val="24"/>
              </w:rPr>
              <w:t>单价（元）</w:t>
            </w:r>
          </w:p>
        </w:tc>
        <w:tc>
          <w:tcPr>
            <w:tcW w:w="1814" w:type="dxa"/>
            <w:shd w:val="clear" w:color="auto" w:fill="F1F1F1" w:themeFill="background1" w:themeFillShade="F2"/>
            <w:vAlign w:val="center"/>
          </w:tcPr>
          <w:p>
            <w:pPr>
              <w:spacing w:before="60" w:after="60" w:line="400" w:lineRule="atLeast"/>
              <w:jc w:val="center"/>
              <w:rPr>
                <w:rFonts w:ascii="宋体" w:hAnsi="宋体" w:cs="Arial"/>
                <w:b/>
                <w:sz w:val="24"/>
                <w:szCs w:val="24"/>
              </w:rPr>
            </w:pPr>
            <w:r>
              <w:rPr>
                <w:rFonts w:hint="eastAsia" w:ascii="宋体" w:hAnsi="宋体" w:cs="Arial"/>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Align w:val="center"/>
          </w:tcPr>
          <w:p>
            <w:pPr>
              <w:spacing w:before="60" w:after="60" w:line="400" w:lineRule="atLeast"/>
              <w:jc w:val="center"/>
              <w:rPr>
                <w:rFonts w:ascii="宋体" w:hAnsi="宋体" w:cs="Arial"/>
                <w:sz w:val="24"/>
                <w:szCs w:val="24"/>
              </w:rPr>
            </w:pPr>
          </w:p>
        </w:tc>
        <w:tc>
          <w:tcPr>
            <w:tcW w:w="1815" w:type="dxa"/>
            <w:vAlign w:val="center"/>
          </w:tcPr>
          <w:p>
            <w:pPr>
              <w:spacing w:before="60" w:after="60" w:line="400" w:lineRule="atLeast"/>
              <w:jc w:val="center"/>
              <w:rPr>
                <w:rFonts w:ascii="宋体" w:hAnsi="宋体" w:cs="Arial"/>
                <w:sz w:val="24"/>
                <w:szCs w:val="24"/>
              </w:rPr>
            </w:pPr>
          </w:p>
        </w:tc>
        <w:tc>
          <w:tcPr>
            <w:tcW w:w="1814" w:type="dxa"/>
            <w:vAlign w:val="center"/>
          </w:tcPr>
          <w:p>
            <w:pPr>
              <w:spacing w:before="60" w:after="60" w:line="400" w:lineRule="atLeast"/>
              <w:jc w:val="center"/>
              <w:rPr>
                <w:rFonts w:ascii="宋体" w:hAnsi="宋体" w:cs="Arial"/>
                <w:sz w:val="24"/>
                <w:szCs w:val="24"/>
              </w:rPr>
            </w:pPr>
          </w:p>
        </w:tc>
        <w:tc>
          <w:tcPr>
            <w:tcW w:w="1814" w:type="dxa"/>
            <w:vAlign w:val="center"/>
          </w:tcPr>
          <w:p>
            <w:pPr>
              <w:spacing w:before="60" w:after="60" w:line="400" w:lineRule="atLeast"/>
              <w:jc w:val="center"/>
              <w:rPr>
                <w:rFonts w:ascii="宋体" w:hAnsi="宋体" w:cs="Arial"/>
                <w:sz w:val="24"/>
                <w:szCs w:val="24"/>
              </w:rPr>
            </w:pPr>
          </w:p>
        </w:tc>
        <w:tc>
          <w:tcPr>
            <w:tcW w:w="1814" w:type="dxa"/>
            <w:vAlign w:val="center"/>
          </w:tcPr>
          <w:p>
            <w:pPr>
              <w:spacing w:before="60" w:after="60" w:line="400" w:lineRule="atLeast"/>
              <w:jc w:val="cente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Align w:val="center"/>
          </w:tcPr>
          <w:p>
            <w:pPr>
              <w:spacing w:before="60" w:after="60" w:line="400" w:lineRule="atLeast"/>
              <w:jc w:val="center"/>
              <w:rPr>
                <w:rFonts w:ascii="宋体" w:hAnsi="宋体" w:cs="Arial"/>
                <w:sz w:val="24"/>
                <w:szCs w:val="24"/>
              </w:rPr>
            </w:pPr>
          </w:p>
        </w:tc>
        <w:tc>
          <w:tcPr>
            <w:tcW w:w="1815" w:type="dxa"/>
            <w:vAlign w:val="center"/>
          </w:tcPr>
          <w:p>
            <w:pPr>
              <w:spacing w:before="60" w:after="60" w:line="400" w:lineRule="atLeast"/>
              <w:jc w:val="center"/>
              <w:rPr>
                <w:rFonts w:ascii="宋体" w:hAnsi="宋体" w:cs="Arial"/>
                <w:sz w:val="24"/>
                <w:szCs w:val="24"/>
              </w:rPr>
            </w:pPr>
          </w:p>
        </w:tc>
        <w:tc>
          <w:tcPr>
            <w:tcW w:w="1814" w:type="dxa"/>
            <w:vAlign w:val="center"/>
          </w:tcPr>
          <w:p>
            <w:pPr>
              <w:spacing w:before="60" w:after="60" w:line="400" w:lineRule="atLeast"/>
              <w:jc w:val="center"/>
              <w:rPr>
                <w:rFonts w:ascii="宋体" w:hAnsi="宋体" w:cs="Arial"/>
                <w:sz w:val="24"/>
                <w:szCs w:val="24"/>
              </w:rPr>
            </w:pPr>
          </w:p>
        </w:tc>
        <w:tc>
          <w:tcPr>
            <w:tcW w:w="1814" w:type="dxa"/>
            <w:vAlign w:val="center"/>
          </w:tcPr>
          <w:p>
            <w:pPr>
              <w:spacing w:before="60" w:after="60" w:line="400" w:lineRule="atLeast"/>
              <w:jc w:val="center"/>
              <w:rPr>
                <w:rFonts w:ascii="宋体" w:hAnsi="宋体" w:cs="Arial"/>
                <w:sz w:val="24"/>
                <w:szCs w:val="24"/>
              </w:rPr>
            </w:pPr>
          </w:p>
        </w:tc>
        <w:tc>
          <w:tcPr>
            <w:tcW w:w="1814" w:type="dxa"/>
            <w:vAlign w:val="center"/>
          </w:tcPr>
          <w:p>
            <w:pPr>
              <w:spacing w:before="60" w:after="60" w:line="400" w:lineRule="atLeast"/>
              <w:jc w:val="cente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Align w:val="center"/>
          </w:tcPr>
          <w:p>
            <w:pPr>
              <w:spacing w:before="60" w:after="60" w:line="400" w:lineRule="atLeast"/>
              <w:jc w:val="center"/>
              <w:rPr>
                <w:rFonts w:ascii="宋体" w:hAnsi="宋体" w:cs="Arial"/>
                <w:sz w:val="24"/>
                <w:szCs w:val="24"/>
              </w:rPr>
            </w:pPr>
          </w:p>
        </w:tc>
        <w:tc>
          <w:tcPr>
            <w:tcW w:w="1815" w:type="dxa"/>
            <w:vAlign w:val="center"/>
          </w:tcPr>
          <w:p>
            <w:pPr>
              <w:spacing w:before="60" w:after="60" w:line="400" w:lineRule="atLeast"/>
              <w:jc w:val="center"/>
              <w:rPr>
                <w:rFonts w:ascii="宋体" w:hAnsi="宋体" w:cs="Arial"/>
                <w:sz w:val="24"/>
                <w:szCs w:val="24"/>
              </w:rPr>
            </w:pPr>
          </w:p>
        </w:tc>
        <w:tc>
          <w:tcPr>
            <w:tcW w:w="1814" w:type="dxa"/>
            <w:vAlign w:val="center"/>
          </w:tcPr>
          <w:p>
            <w:pPr>
              <w:spacing w:before="60" w:after="60" w:line="400" w:lineRule="atLeast"/>
              <w:jc w:val="center"/>
              <w:rPr>
                <w:rFonts w:ascii="宋体" w:hAnsi="宋体" w:cs="Arial"/>
                <w:sz w:val="24"/>
                <w:szCs w:val="24"/>
              </w:rPr>
            </w:pPr>
          </w:p>
        </w:tc>
        <w:tc>
          <w:tcPr>
            <w:tcW w:w="1814" w:type="dxa"/>
            <w:vAlign w:val="center"/>
          </w:tcPr>
          <w:p>
            <w:pPr>
              <w:spacing w:before="60" w:after="60" w:line="400" w:lineRule="atLeast"/>
              <w:jc w:val="center"/>
              <w:rPr>
                <w:rFonts w:ascii="宋体" w:hAnsi="宋体" w:cs="Arial"/>
                <w:sz w:val="24"/>
                <w:szCs w:val="24"/>
              </w:rPr>
            </w:pPr>
          </w:p>
        </w:tc>
        <w:tc>
          <w:tcPr>
            <w:tcW w:w="1814" w:type="dxa"/>
            <w:vAlign w:val="center"/>
          </w:tcPr>
          <w:p>
            <w:pPr>
              <w:spacing w:before="60" w:after="60" w:line="400" w:lineRule="atLeast"/>
              <w:jc w:val="cente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Align w:val="center"/>
          </w:tcPr>
          <w:p>
            <w:pPr>
              <w:spacing w:before="60" w:after="60" w:line="400" w:lineRule="atLeast"/>
              <w:jc w:val="center"/>
              <w:rPr>
                <w:rFonts w:ascii="宋体" w:hAnsi="宋体" w:cs="Arial"/>
                <w:sz w:val="24"/>
                <w:szCs w:val="24"/>
              </w:rPr>
            </w:pPr>
          </w:p>
        </w:tc>
        <w:tc>
          <w:tcPr>
            <w:tcW w:w="1815" w:type="dxa"/>
            <w:vAlign w:val="center"/>
          </w:tcPr>
          <w:p>
            <w:pPr>
              <w:spacing w:before="60" w:after="60" w:line="400" w:lineRule="atLeast"/>
              <w:jc w:val="center"/>
              <w:rPr>
                <w:rFonts w:ascii="宋体" w:hAnsi="宋体" w:cs="Arial"/>
                <w:sz w:val="24"/>
                <w:szCs w:val="24"/>
              </w:rPr>
            </w:pPr>
          </w:p>
        </w:tc>
        <w:tc>
          <w:tcPr>
            <w:tcW w:w="1814" w:type="dxa"/>
            <w:vAlign w:val="center"/>
          </w:tcPr>
          <w:p>
            <w:pPr>
              <w:spacing w:before="60" w:after="60" w:line="400" w:lineRule="atLeast"/>
              <w:jc w:val="center"/>
              <w:rPr>
                <w:rFonts w:ascii="宋体" w:hAnsi="宋体" w:cs="Arial"/>
                <w:sz w:val="24"/>
                <w:szCs w:val="24"/>
              </w:rPr>
            </w:pPr>
          </w:p>
        </w:tc>
        <w:tc>
          <w:tcPr>
            <w:tcW w:w="1814" w:type="dxa"/>
            <w:vAlign w:val="center"/>
          </w:tcPr>
          <w:p>
            <w:pPr>
              <w:spacing w:before="60" w:after="60" w:line="400" w:lineRule="atLeast"/>
              <w:jc w:val="center"/>
              <w:rPr>
                <w:rFonts w:ascii="宋体" w:hAnsi="宋体" w:cs="Arial"/>
                <w:sz w:val="24"/>
                <w:szCs w:val="24"/>
              </w:rPr>
            </w:pPr>
          </w:p>
        </w:tc>
        <w:tc>
          <w:tcPr>
            <w:tcW w:w="1814" w:type="dxa"/>
            <w:vAlign w:val="center"/>
          </w:tcPr>
          <w:p>
            <w:pPr>
              <w:spacing w:before="60" w:after="60" w:line="400" w:lineRule="atLeast"/>
              <w:jc w:val="cente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Align w:val="center"/>
          </w:tcPr>
          <w:p>
            <w:pPr>
              <w:spacing w:before="60" w:after="60" w:line="400" w:lineRule="atLeast"/>
              <w:jc w:val="center"/>
              <w:rPr>
                <w:rFonts w:ascii="宋体" w:hAnsi="宋体" w:cs="Arial"/>
                <w:sz w:val="24"/>
                <w:szCs w:val="24"/>
              </w:rPr>
            </w:pPr>
          </w:p>
        </w:tc>
        <w:tc>
          <w:tcPr>
            <w:tcW w:w="1815" w:type="dxa"/>
            <w:vAlign w:val="center"/>
          </w:tcPr>
          <w:p>
            <w:pPr>
              <w:spacing w:before="60" w:after="60" w:line="400" w:lineRule="atLeast"/>
              <w:jc w:val="center"/>
              <w:rPr>
                <w:rFonts w:ascii="宋体" w:hAnsi="宋体" w:cs="Arial"/>
                <w:sz w:val="24"/>
                <w:szCs w:val="24"/>
              </w:rPr>
            </w:pPr>
          </w:p>
        </w:tc>
        <w:tc>
          <w:tcPr>
            <w:tcW w:w="1814" w:type="dxa"/>
            <w:vAlign w:val="center"/>
          </w:tcPr>
          <w:p>
            <w:pPr>
              <w:spacing w:before="60" w:after="60" w:line="400" w:lineRule="atLeast"/>
              <w:jc w:val="center"/>
              <w:rPr>
                <w:rFonts w:ascii="宋体" w:hAnsi="宋体" w:cs="Arial"/>
                <w:sz w:val="24"/>
                <w:szCs w:val="24"/>
              </w:rPr>
            </w:pPr>
          </w:p>
        </w:tc>
        <w:tc>
          <w:tcPr>
            <w:tcW w:w="1814" w:type="dxa"/>
            <w:vAlign w:val="center"/>
          </w:tcPr>
          <w:p>
            <w:pPr>
              <w:spacing w:before="60" w:after="60" w:line="400" w:lineRule="atLeast"/>
              <w:jc w:val="center"/>
              <w:rPr>
                <w:rFonts w:ascii="宋体" w:hAnsi="宋体" w:cs="Arial"/>
                <w:sz w:val="24"/>
                <w:szCs w:val="24"/>
              </w:rPr>
            </w:pPr>
          </w:p>
        </w:tc>
        <w:tc>
          <w:tcPr>
            <w:tcW w:w="1814" w:type="dxa"/>
            <w:vAlign w:val="center"/>
          </w:tcPr>
          <w:p>
            <w:pPr>
              <w:spacing w:before="60" w:after="60" w:line="400" w:lineRule="atLeast"/>
              <w:jc w:val="cente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Align w:val="center"/>
          </w:tcPr>
          <w:p>
            <w:pPr>
              <w:spacing w:before="60" w:after="60" w:line="400" w:lineRule="atLeast"/>
              <w:jc w:val="center"/>
              <w:rPr>
                <w:rFonts w:ascii="宋体" w:hAnsi="宋体" w:cs="Arial"/>
                <w:sz w:val="24"/>
                <w:szCs w:val="24"/>
              </w:rPr>
            </w:pPr>
          </w:p>
        </w:tc>
        <w:tc>
          <w:tcPr>
            <w:tcW w:w="1815" w:type="dxa"/>
            <w:vAlign w:val="center"/>
          </w:tcPr>
          <w:p>
            <w:pPr>
              <w:spacing w:before="60" w:after="60" w:line="400" w:lineRule="atLeast"/>
              <w:jc w:val="center"/>
              <w:rPr>
                <w:rFonts w:ascii="宋体" w:hAnsi="宋体" w:cs="Arial"/>
                <w:sz w:val="24"/>
                <w:szCs w:val="24"/>
              </w:rPr>
            </w:pPr>
          </w:p>
        </w:tc>
        <w:tc>
          <w:tcPr>
            <w:tcW w:w="1814" w:type="dxa"/>
            <w:vAlign w:val="center"/>
          </w:tcPr>
          <w:p>
            <w:pPr>
              <w:spacing w:before="60" w:after="60" w:line="400" w:lineRule="atLeast"/>
              <w:jc w:val="center"/>
              <w:rPr>
                <w:rFonts w:ascii="宋体" w:hAnsi="宋体" w:cs="Arial"/>
                <w:sz w:val="24"/>
                <w:szCs w:val="24"/>
              </w:rPr>
            </w:pPr>
          </w:p>
        </w:tc>
        <w:tc>
          <w:tcPr>
            <w:tcW w:w="1814" w:type="dxa"/>
            <w:vAlign w:val="center"/>
          </w:tcPr>
          <w:p>
            <w:pPr>
              <w:spacing w:before="60" w:after="60" w:line="400" w:lineRule="atLeast"/>
              <w:jc w:val="center"/>
              <w:rPr>
                <w:rFonts w:ascii="宋体" w:hAnsi="宋体" w:cs="Arial"/>
                <w:sz w:val="24"/>
                <w:szCs w:val="24"/>
              </w:rPr>
            </w:pPr>
          </w:p>
        </w:tc>
        <w:tc>
          <w:tcPr>
            <w:tcW w:w="1814" w:type="dxa"/>
            <w:vAlign w:val="center"/>
          </w:tcPr>
          <w:p>
            <w:pPr>
              <w:spacing w:before="60" w:after="60" w:line="400" w:lineRule="atLeast"/>
              <w:jc w:val="cente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0" w:type="dxa"/>
            <w:gridSpan w:val="2"/>
            <w:shd w:val="clear" w:color="auto" w:fill="F1F1F1" w:themeFill="background1" w:themeFillShade="F2"/>
            <w:vAlign w:val="center"/>
          </w:tcPr>
          <w:p>
            <w:pPr>
              <w:spacing w:before="60" w:after="60" w:line="400" w:lineRule="atLeast"/>
              <w:jc w:val="center"/>
              <w:rPr>
                <w:rFonts w:ascii="宋体" w:hAnsi="宋体" w:cs="Arial"/>
                <w:b/>
                <w:sz w:val="24"/>
                <w:szCs w:val="24"/>
              </w:rPr>
            </w:pPr>
            <w:r>
              <w:rPr>
                <w:rFonts w:hint="eastAsia" w:ascii="宋体" w:hAnsi="宋体" w:cs="Arial"/>
                <w:b/>
                <w:sz w:val="24"/>
                <w:szCs w:val="24"/>
              </w:rPr>
              <w:t>总计</w:t>
            </w:r>
          </w:p>
        </w:tc>
        <w:tc>
          <w:tcPr>
            <w:tcW w:w="5442" w:type="dxa"/>
            <w:gridSpan w:val="3"/>
            <w:vAlign w:val="center"/>
          </w:tcPr>
          <w:p>
            <w:pPr>
              <w:spacing w:before="60" w:after="60" w:line="400" w:lineRule="atLeast"/>
              <w:jc w:val="right"/>
              <w:rPr>
                <w:rFonts w:ascii="宋体" w:hAnsi="宋体" w:cs="Arial"/>
                <w:sz w:val="24"/>
                <w:szCs w:val="24"/>
              </w:rPr>
            </w:pPr>
            <w:r>
              <w:rPr>
                <w:rFonts w:hint="eastAsia" w:ascii="宋体" w:hAnsi="宋体" w:cs="Arial"/>
                <w:sz w:val="24"/>
                <w:szCs w:val="24"/>
              </w:rPr>
              <w:t>¥：XXXXXXX</w:t>
            </w:r>
          </w:p>
          <w:p>
            <w:pPr>
              <w:pStyle w:val="2"/>
              <w:jc w:val="right"/>
            </w:pPr>
            <w:r>
              <w:rPr>
                <w:rFonts w:hint="eastAsia"/>
              </w:rPr>
              <w:t>大写：人民币XXXXXX</w:t>
            </w:r>
          </w:p>
        </w:tc>
      </w:tr>
    </w:tbl>
    <w:p>
      <w:pPr>
        <w:rPr>
          <w:rFonts w:ascii="宋体" w:hAnsi="宋体" w:cs="Arial"/>
          <w:sz w:val="24"/>
          <w:szCs w:val="24"/>
        </w:rPr>
      </w:pPr>
      <w:r>
        <w:rPr>
          <w:rFonts w:hint="eastAsia" w:ascii="宋体" w:hAnsi="宋体" w:cs="Arial"/>
          <w:sz w:val="24"/>
          <w:szCs w:val="24"/>
          <w:lang w:eastAsia="zh-CN"/>
        </w:rPr>
        <w:t>服务商</w:t>
      </w:r>
      <w:r>
        <w:rPr>
          <w:rFonts w:hint="eastAsia" w:ascii="宋体" w:hAnsi="宋体" w:cs="Arial"/>
          <w:sz w:val="24"/>
          <w:szCs w:val="24"/>
        </w:rPr>
        <w:t>签字：</w:t>
      </w:r>
    </w:p>
    <w:p>
      <w:pPr>
        <w:pStyle w:val="4"/>
        <w:spacing w:before="100" w:beforeAutospacing="1" w:after="100" w:afterAutospacing="1" w:line="360" w:lineRule="auto"/>
        <w:rPr>
          <w:rFonts w:ascii="宋体" w:hAnsi="宋体" w:eastAsia="宋体" w:cs="Arial"/>
          <w:szCs w:val="28"/>
        </w:rPr>
      </w:pPr>
      <w:r>
        <w:rPr>
          <w:rFonts w:hint="eastAsia" w:ascii="宋体" w:hAnsi="宋体" w:eastAsia="宋体" w:cs="Arial"/>
          <w:sz w:val="24"/>
          <w:szCs w:val="24"/>
        </w:rPr>
        <w:t>四</w:t>
      </w:r>
      <w:r>
        <w:rPr>
          <w:rFonts w:hint="eastAsia" w:ascii="宋体" w:hAnsi="宋体" w:eastAsia="宋体"/>
          <w:sz w:val="24"/>
          <w:szCs w:val="24"/>
        </w:rPr>
        <w:t>、人员配备情况一览表</w:t>
      </w:r>
    </w:p>
    <w:tbl>
      <w:tblPr>
        <w:tblStyle w:val="10"/>
        <w:tblW w:w="872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62"/>
        <w:gridCol w:w="1520"/>
        <w:gridCol w:w="1593"/>
        <w:gridCol w:w="1592"/>
        <w:gridCol w:w="19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39" w:type="dxa"/>
            <w:shd w:val="clear" w:color="auto" w:fill="F1F1F1" w:themeFill="background1" w:themeFillShade="F2"/>
            <w:vAlign w:val="center"/>
          </w:tcPr>
          <w:p>
            <w:pPr>
              <w:jc w:val="center"/>
              <w:rPr>
                <w:rFonts w:ascii="宋体" w:hAnsi="宋体"/>
                <w:b/>
                <w:bCs/>
                <w:sz w:val="24"/>
              </w:rPr>
            </w:pPr>
            <w:r>
              <w:rPr>
                <w:rFonts w:hint="eastAsia" w:ascii="宋体" w:hAnsi="宋体" w:cs="Times New Roman"/>
                <w:b/>
                <w:bCs/>
                <w:sz w:val="24"/>
              </w:rPr>
              <w:t>序号</w:t>
            </w:r>
          </w:p>
        </w:tc>
        <w:tc>
          <w:tcPr>
            <w:tcW w:w="1362" w:type="dxa"/>
            <w:shd w:val="clear" w:color="auto" w:fill="F1F1F1" w:themeFill="background1" w:themeFillShade="F2"/>
            <w:vAlign w:val="center"/>
          </w:tcPr>
          <w:p>
            <w:pPr>
              <w:jc w:val="center"/>
              <w:rPr>
                <w:rFonts w:ascii="宋体" w:hAnsi="宋体"/>
                <w:b/>
                <w:bCs/>
                <w:sz w:val="24"/>
              </w:rPr>
            </w:pPr>
            <w:r>
              <w:rPr>
                <w:rFonts w:hint="eastAsia" w:ascii="宋体" w:hAnsi="宋体" w:cs="Times New Roman"/>
                <w:b/>
                <w:bCs/>
                <w:sz w:val="24"/>
              </w:rPr>
              <w:t>姓名</w:t>
            </w:r>
          </w:p>
        </w:tc>
        <w:tc>
          <w:tcPr>
            <w:tcW w:w="1520" w:type="dxa"/>
            <w:shd w:val="clear" w:color="auto" w:fill="F1F1F1" w:themeFill="background1" w:themeFillShade="F2"/>
            <w:vAlign w:val="center"/>
          </w:tcPr>
          <w:p>
            <w:pPr>
              <w:jc w:val="center"/>
              <w:rPr>
                <w:rFonts w:ascii="宋体" w:hAnsi="宋体"/>
                <w:b/>
                <w:bCs/>
                <w:sz w:val="24"/>
              </w:rPr>
            </w:pPr>
            <w:r>
              <w:rPr>
                <w:rFonts w:hint="eastAsia" w:ascii="宋体" w:hAnsi="宋体" w:cs="Times New Roman"/>
                <w:b/>
                <w:bCs/>
                <w:sz w:val="24"/>
              </w:rPr>
              <w:t>学历/学位</w:t>
            </w:r>
          </w:p>
        </w:tc>
        <w:tc>
          <w:tcPr>
            <w:tcW w:w="1593" w:type="dxa"/>
            <w:shd w:val="clear" w:color="auto" w:fill="F1F1F1" w:themeFill="background1" w:themeFillShade="F2"/>
            <w:vAlign w:val="center"/>
          </w:tcPr>
          <w:p>
            <w:pPr>
              <w:jc w:val="center"/>
              <w:rPr>
                <w:rFonts w:ascii="宋体" w:hAnsi="宋体"/>
                <w:b/>
                <w:bCs/>
                <w:sz w:val="24"/>
              </w:rPr>
            </w:pPr>
            <w:r>
              <w:rPr>
                <w:rFonts w:hint="eastAsia" w:ascii="宋体" w:hAnsi="宋体" w:cs="Times New Roman"/>
                <w:b/>
                <w:bCs/>
                <w:sz w:val="24"/>
              </w:rPr>
              <w:t>本项目担任职务</w:t>
            </w:r>
          </w:p>
        </w:tc>
        <w:tc>
          <w:tcPr>
            <w:tcW w:w="1592" w:type="dxa"/>
            <w:shd w:val="clear" w:color="auto" w:fill="F1F1F1" w:themeFill="background1" w:themeFillShade="F2"/>
            <w:vAlign w:val="center"/>
          </w:tcPr>
          <w:p>
            <w:pPr>
              <w:jc w:val="center"/>
              <w:rPr>
                <w:rFonts w:ascii="宋体" w:hAnsi="宋体"/>
                <w:b/>
                <w:bCs/>
                <w:sz w:val="24"/>
              </w:rPr>
            </w:pPr>
            <w:r>
              <w:rPr>
                <w:rFonts w:hint="eastAsia" w:ascii="宋体" w:hAnsi="宋体" w:cs="Times New Roman"/>
                <w:b/>
                <w:bCs/>
                <w:sz w:val="24"/>
              </w:rPr>
              <w:t>工作年限</w:t>
            </w:r>
          </w:p>
        </w:tc>
        <w:tc>
          <w:tcPr>
            <w:tcW w:w="1914" w:type="dxa"/>
            <w:shd w:val="clear" w:color="auto" w:fill="F1F1F1" w:themeFill="background1" w:themeFillShade="F2"/>
            <w:vAlign w:val="center"/>
          </w:tcPr>
          <w:p>
            <w:pPr>
              <w:jc w:val="center"/>
              <w:rPr>
                <w:rFonts w:ascii="宋体" w:hAnsi="宋体"/>
                <w:b/>
                <w:bCs/>
                <w:sz w:val="24"/>
              </w:rPr>
            </w:pPr>
            <w:r>
              <w:rPr>
                <w:rFonts w:hint="eastAsia" w:ascii="宋体" w:hAnsi="宋体" w:cs="Times New Roman"/>
                <w:b/>
                <w:bCs/>
                <w:sz w:val="24"/>
              </w:rPr>
              <w:t>持何种证书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39" w:type="dxa"/>
            <w:vAlign w:val="center"/>
          </w:tcPr>
          <w:p>
            <w:pPr>
              <w:jc w:val="center"/>
              <w:rPr>
                <w:rFonts w:ascii="宋体" w:hAnsi="宋体"/>
                <w:sz w:val="24"/>
              </w:rPr>
            </w:pPr>
          </w:p>
        </w:tc>
        <w:tc>
          <w:tcPr>
            <w:tcW w:w="1362" w:type="dxa"/>
            <w:vAlign w:val="center"/>
          </w:tcPr>
          <w:p>
            <w:pPr>
              <w:jc w:val="center"/>
              <w:rPr>
                <w:rFonts w:ascii="宋体" w:hAnsi="宋体"/>
                <w:sz w:val="24"/>
              </w:rPr>
            </w:pPr>
          </w:p>
        </w:tc>
        <w:tc>
          <w:tcPr>
            <w:tcW w:w="1520" w:type="dxa"/>
            <w:vAlign w:val="center"/>
          </w:tcPr>
          <w:p>
            <w:pPr>
              <w:jc w:val="center"/>
              <w:rPr>
                <w:rFonts w:ascii="宋体" w:hAnsi="宋体"/>
                <w:sz w:val="24"/>
              </w:rPr>
            </w:pPr>
          </w:p>
        </w:tc>
        <w:tc>
          <w:tcPr>
            <w:tcW w:w="1593" w:type="dxa"/>
            <w:vAlign w:val="center"/>
          </w:tcPr>
          <w:p>
            <w:pPr>
              <w:jc w:val="center"/>
              <w:rPr>
                <w:rFonts w:ascii="宋体" w:hAnsi="宋体"/>
                <w:sz w:val="24"/>
              </w:rPr>
            </w:pPr>
          </w:p>
        </w:tc>
        <w:tc>
          <w:tcPr>
            <w:tcW w:w="1592" w:type="dxa"/>
            <w:vAlign w:val="center"/>
          </w:tcPr>
          <w:p>
            <w:pPr>
              <w:jc w:val="center"/>
              <w:rPr>
                <w:rFonts w:ascii="宋体" w:hAnsi="宋体"/>
                <w:sz w:val="24"/>
              </w:rPr>
            </w:pPr>
          </w:p>
        </w:tc>
        <w:tc>
          <w:tcPr>
            <w:tcW w:w="1914" w:type="dxa"/>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39" w:type="dxa"/>
            <w:vAlign w:val="center"/>
          </w:tcPr>
          <w:p>
            <w:pPr>
              <w:jc w:val="center"/>
              <w:rPr>
                <w:rFonts w:ascii="宋体" w:hAnsi="宋体"/>
                <w:sz w:val="24"/>
              </w:rPr>
            </w:pPr>
          </w:p>
        </w:tc>
        <w:tc>
          <w:tcPr>
            <w:tcW w:w="1362" w:type="dxa"/>
            <w:vAlign w:val="center"/>
          </w:tcPr>
          <w:p>
            <w:pPr>
              <w:jc w:val="center"/>
              <w:rPr>
                <w:rFonts w:ascii="宋体" w:hAnsi="宋体"/>
                <w:sz w:val="24"/>
              </w:rPr>
            </w:pPr>
          </w:p>
        </w:tc>
        <w:tc>
          <w:tcPr>
            <w:tcW w:w="1520" w:type="dxa"/>
            <w:vAlign w:val="center"/>
          </w:tcPr>
          <w:p>
            <w:pPr>
              <w:jc w:val="center"/>
              <w:rPr>
                <w:rFonts w:ascii="宋体" w:hAnsi="宋体"/>
                <w:sz w:val="24"/>
              </w:rPr>
            </w:pPr>
          </w:p>
        </w:tc>
        <w:tc>
          <w:tcPr>
            <w:tcW w:w="1593" w:type="dxa"/>
            <w:vAlign w:val="center"/>
          </w:tcPr>
          <w:p>
            <w:pPr>
              <w:jc w:val="center"/>
              <w:rPr>
                <w:rFonts w:ascii="宋体" w:hAnsi="宋体"/>
                <w:sz w:val="24"/>
              </w:rPr>
            </w:pPr>
          </w:p>
        </w:tc>
        <w:tc>
          <w:tcPr>
            <w:tcW w:w="1592" w:type="dxa"/>
            <w:vAlign w:val="center"/>
          </w:tcPr>
          <w:p>
            <w:pPr>
              <w:jc w:val="center"/>
              <w:rPr>
                <w:rFonts w:ascii="宋体" w:hAnsi="宋体"/>
                <w:sz w:val="24"/>
              </w:rPr>
            </w:pPr>
          </w:p>
        </w:tc>
        <w:tc>
          <w:tcPr>
            <w:tcW w:w="1914" w:type="dxa"/>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39" w:type="dxa"/>
            <w:vAlign w:val="center"/>
          </w:tcPr>
          <w:p>
            <w:pPr>
              <w:jc w:val="center"/>
              <w:rPr>
                <w:rFonts w:ascii="宋体" w:hAnsi="宋体"/>
                <w:sz w:val="24"/>
              </w:rPr>
            </w:pPr>
          </w:p>
        </w:tc>
        <w:tc>
          <w:tcPr>
            <w:tcW w:w="1362" w:type="dxa"/>
            <w:vAlign w:val="center"/>
          </w:tcPr>
          <w:p>
            <w:pPr>
              <w:jc w:val="center"/>
              <w:rPr>
                <w:rFonts w:ascii="宋体" w:hAnsi="宋体"/>
                <w:sz w:val="24"/>
              </w:rPr>
            </w:pPr>
          </w:p>
        </w:tc>
        <w:tc>
          <w:tcPr>
            <w:tcW w:w="1520" w:type="dxa"/>
            <w:vAlign w:val="center"/>
          </w:tcPr>
          <w:p>
            <w:pPr>
              <w:jc w:val="center"/>
              <w:rPr>
                <w:rFonts w:ascii="宋体" w:hAnsi="宋体"/>
                <w:sz w:val="24"/>
              </w:rPr>
            </w:pPr>
          </w:p>
        </w:tc>
        <w:tc>
          <w:tcPr>
            <w:tcW w:w="1593" w:type="dxa"/>
            <w:vAlign w:val="center"/>
          </w:tcPr>
          <w:p>
            <w:pPr>
              <w:jc w:val="center"/>
              <w:rPr>
                <w:rFonts w:ascii="宋体" w:hAnsi="宋体"/>
                <w:sz w:val="24"/>
              </w:rPr>
            </w:pPr>
          </w:p>
        </w:tc>
        <w:tc>
          <w:tcPr>
            <w:tcW w:w="1592" w:type="dxa"/>
            <w:vAlign w:val="center"/>
          </w:tcPr>
          <w:p>
            <w:pPr>
              <w:jc w:val="center"/>
              <w:rPr>
                <w:rFonts w:ascii="宋体" w:hAnsi="宋体"/>
                <w:sz w:val="24"/>
              </w:rPr>
            </w:pPr>
          </w:p>
        </w:tc>
        <w:tc>
          <w:tcPr>
            <w:tcW w:w="1914" w:type="dxa"/>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39" w:type="dxa"/>
            <w:vAlign w:val="center"/>
          </w:tcPr>
          <w:p>
            <w:pPr>
              <w:jc w:val="center"/>
              <w:rPr>
                <w:rFonts w:ascii="宋体" w:hAnsi="宋体"/>
                <w:sz w:val="24"/>
              </w:rPr>
            </w:pPr>
          </w:p>
        </w:tc>
        <w:tc>
          <w:tcPr>
            <w:tcW w:w="1362" w:type="dxa"/>
            <w:vAlign w:val="center"/>
          </w:tcPr>
          <w:p>
            <w:pPr>
              <w:jc w:val="center"/>
              <w:rPr>
                <w:rFonts w:ascii="宋体" w:hAnsi="宋体"/>
                <w:sz w:val="24"/>
              </w:rPr>
            </w:pPr>
          </w:p>
        </w:tc>
        <w:tc>
          <w:tcPr>
            <w:tcW w:w="1520" w:type="dxa"/>
            <w:vAlign w:val="center"/>
          </w:tcPr>
          <w:p>
            <w:pPr>
              <w:jc w:val="center"/>
              <w:rPr>
                <w:rFonts w:ascii="宋体" w:hAnsi="宋体"/>
                <w:sz w:val="24"/>
              </w:rPr>
            </w:pPr>
          </w:p>
        </w:tc>
        <w:tc>
          <w:tcPr>
            <w:tcW w:w="1593" w:type="dxa"/>
            <w:vAlign w:val="center"/>
          </w:tcPr>
          <w:p>
            <w:pPr>
              <w:jc w:val="center"/>
              <w:rPr>
                <w:rFonts w:ascii="宋体" w:hAnsi="宋体"/>
                <w:sz w:val="24"/>
              </w:rPr>
            </w:pPr>
          </w:p>
        </w:tc>
        <w:tc>
          <w:tcPr>
            <w:tcW w:w="1592" w:type="dxa"/>
            <w:vAlign w:val="center"/>
          </w:tcPr>
          <w:p>
            <w:pPr>
              <w:jc w:val="center"/>
              <w:rPr>
                <w:rFonts w:ascii="宋体" w:hAnsi="宋体"/>
                <w:sz w:val="24"/>
              </w:rPr>
            </w:pPr>
          </w:p>
        </w:tc>
        <w:tc>
          <w:tcPr>
            <w:tcW w:w="1914" w:type="dxa"/>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39" w:type="dxa"/>
            <w:vAlign w:val="center"/>
          </w:tcPr>
          <w:p>
            <w:pPr>
              <w:jc w:val="center"/>
              <w:rPr>
                <w:rFonts w:ascii="宋体" w:hAnsi="宋体"/>
                <w:sz w:val="24"/>
              </w:rPr>
            </w:pPr>
          </w:p>
        </w:tc>
        <w:tc>
          <w:tcPr>
            <w:tcW w:w="1362" w:type="dxa"/>
            <w:vAlign w:val="center"/>
          </w:tcPr>
          <w:p>
            <w:pPr>
              <w:jc w:val="center"/>
              <w:rPr>
                <w:rFonts w:ascii="宋体" w:hAnsi="宋体"/>
                <w:sz w:val="24"/>
              </w:rPr>
            </w:pPr>
          </w:p>
        </w:tc>
        <w:tc>
          <w:tcPr>
            <w:tcW w:w="1520" w:type="dxa"/>
            <w:vAlign w:val="center"/>
          </w:tcPr>
          <w:p>
            <w:pPr>
              <w:jc w:val="center"/>
              <w:rPr>
                <w:rFonts w:ascii="宋体" w:hAnsi="宋体"/>
                <w:sz w:val="24"/>
              </w:rPr>
            </w:pPr>
          </w:p>
        </w:tc>
        <w:tc>
          <w:tcPr>
            <w:tcW w:w="1593" w:type="dxa"/>
            <w:vAlign w:val="center"/>
          </w:tcPr>
          <w:p>
            <w:pPr>
              <w:jc w:val="center"/>
              <w:rPr>
                <w:rFonts w:ascii="宋体" w:hAnsi="宋体"/>
                <w:sz w:val="24"/>
              </w:rPr>
            </w:pPr>
          </w:p>
        </w:tc>
        <w:tc>
          <w:tcPr>
            <w:tcW w:w="1592" w:type="dxa"/>
            <w:vAlign w:val="center"/>
          </w:tcPr>
          <w:p>
            <w:pPr>
              <w:jc w:val="center"/>
              <w:rPr>
                <w:rFonts w:ascii="宋体" w:hAnsi="宋体"/>
                <w:sz w:val="24"/>
              </w:rPr>
            </w:pPr>
          </w:p>
        </w:tc>
        <w:tc>
          <w:tcPr>
            <w:tcW w:w="1914" w:type="dxa"/>
            <w:vAlign w:val="center"/>
          </w:tcPr>
          <w:p>
            <w:pPr>
              <w:jc w:val="center"/>
              <w:rPr>
                <w:rFonts w:ascii="宋体" w:hAnsi="宋体"/>
                <w:sz w:val="24"/>
              </w:rPr>
            </w:pPr>
          </w:p>
        </w:tc>
      </w:tr>
    </w:tbl>
    <w:p>
      <w:pPr>
        <w:pStyle w:val="4"/>
        <w:spacing w:before="100" w:beforeAutospacing="1" w:after="100" w:afterAutospacing="1"/>
        <w:rPr>
          <w:rFonts w:ascii="宋体" w:hAnsi="宋体" w:eastAsia="宋体" w:cs="Arial"/>
          <w:sz w:val="24"/>
          <w:szCs w:val="24"/>
        </w:rPr>
      </w:pPr>
      <w:r>
        <w:rPr>
          <w:rFonts w:hint="eastAsia" w:ascii="宋体" w:hAnsi="宋体" w:eastAsia="宋体" w:cs="Arial"/>
          <w:sz w:val="24"/>
          <w:szCs w:val="24"/>
        </w:rPr>
        <w:br w:type="page"/>
      </w:r>
      <w:r>
        <w:rPr>
          <w:rFonts w:hint="eastAsia" w:ascii="宋体" w:hAnsi="宋体" w:eastAsia="宋体" w:cs="Arial"/>
          <w:sz w:val="24"/>
          <w:szCs w:val="24"/>
        </w:rPr>
        <w:t>五、相关技术方案</w:t>
      </w:r>
    </w:p>
    <w:p>
      <w:pPr>
        <w:spacing w:line="540" w:lineRule="exact"/>
        <w:jc w:val="left"/>
        <w:rPr>
          <w:rFonts w:ascii="宋体" w:hAnsi="宋体"/>
          <w:sz w:val="24"/>
          <w:szCs w:val="24"/>
        </w:rPr>
      </w:pPr>
      <w:r>
        <w:rPr>
          <w:rFonts w:hint="eastAsia" w:ascii="宋体" w:hAnsi="宋体"/>
          <w:sz w:val="24"/>
          <w:szCs w:val="24"/>
          <w:lang w:eastAsia="zh-CN"/>
        </w:rPr>
        <w:t>服务商</w:t>
      </w:r>
      <w:r>
        <w:rPr>
          <w:rFonts w:hint="eastAsia" w:ascii="宋体" w:hAnsi="宋体"/>
          <w:sz w:val="24"/>
          <w:szCs w:val="24"/>
        </w:rPr>
        <w:t>须提供如下内容：</w:t>
      </w:r>
    </w:p>
    <w:p>
      <w:pPr>
        <w:spacing w:line="540" w:lineRule="exact"/>
        <w:jc w:val="left"/>
        <w:rPr>
          <w:rFonts w:ascii="宋体" w:hAnsi="宋体"/>
          <w:sz w:val="24"/>
          <w:szCs w:val="24"/>
        </w:rPr>
      </w:pPr>
      <w:r>
        <w:rPr>
          <w:rFonts w:hint="eastAsia" w:ascii="宋体" w:hAnsi="宋体"/>
          <w:b/>
          <w:bCs/>
          <w:sz w:val="24"/>
          <w:szCs w:val="24"/>
        </w:rPr>
        <w:t>（1）技术指标响应表（格式自拟）；</w:t>
      </w:r>
    </w:p>
    <w:p>
      <w:pPr>
        <w:spacing w:line="540" w:lineRule="exact"/>
        <w:jc w:val="left"/>
        <w:rPr>
          <w:rFonts w:ascii="宋体" w:hAnsi="宋体"/>
          <w:sz w:val="24"/>
          <w:szCs w:val="24"/>
        </w:rPr>
      </w:pPr>
      <w:r>
        <w:rPr>
          <w:rFonts w:hint="eastAsia" w:ascii="宋体" w:hAnsi="宋体"/>
          <w:sz w:val="24"/>
          <w:szCs w:val="24"/>
        </w:rPr>
        <w:t>（2）为本项目实施所采用的技术措施和实施方案等；</w:t>
      </w:r>
    </w:p>
    <w:p>
      <w:pPr>
        <w:spacing w:line="540" w:lineRule="exact"/>
        <w:jc w:val="left"/>
        <w:rPr>
          <w:rFonts w:ascii="宋体" w:hAnsi="宋体"/>
          <w:sz w:val="24"/>
          <w:szCs w:val="24"/>
        </w:rPr>
      </w:pPr>
      <w:r>
        <w:rPr>
          <w:rFonts w:hint="eastAsia" w:ascii="宋体" w:hAnsi="宋体"/>
          <w:sz w:val="24"/>
          <w:szCs w:val="24"/>
        </w:rPr>
        <w:t>（3）服务承诺（格式自拟）；</w:t>
      </w:r>
    </w:p>
    <w:p>
      <w:pPr>
        <w:spacing w:line="540" w:lineRule="exact"/>
        <w:jc w:val="left"/>
        <w:rPr>
          <w:rFonts w:ascii="宋体" w:hAnsi="宋体"/>
          <w:sz w:val="24"/>
          <w:szCs w:val="24"/>
        </w:rPr>
      </w:pPr>
      <w:r>
        <w:rPr>
          <w:rFonts w:hint="eastAsia" w:ascii="宋体" w:hAnsi="宋体"/>
          <w:sz w:val="24"/>
          <w:szCs w:val="24"/>
        </w:rPr>
        <w:t>（4）安全培训方案；</w:t>
      </w:r>
    </w:p>
    <w:p>
      <w:pPr>
        <w:spacing w:line="540" w:lineRule="exact"/>
        <w:jc w:val="left"/>
        <w:rPr>
          <w:rFonts w:ascii="宋体" w:hAnsi="宋体"/>
          <w:sz w:val="24"/>
          <w:szCs w:val="24"/>
        </w:rPr>
      </w:pPr>
      <w:r>
        <w:rPr>
          <w:rFonts w:hint="eastAsia" w:ascii="宋体" w:hAnsi="宋体"/>
          <w:sz w:val="24"/>
          <w:szCs w:val="24"/>
        </w:rPr>
        <w:t>（5）</w:t>
      </w:r>
      <w:r>
        <w:rPr>
          <w:rFonts w:hint="eastAsia" w:ascii="宋体" w:hAnsi="宋体"/>
          <w:sz w:val="24"/>
          <w:szCs w:val="24"/>
          <w:lang w:eastAsia="zh-CN"/>
        </w:rPr>
        <w:t>服务商</w:t>
      </w:r>
      <w:r>
        <w:rPr>
          <w:rFonts w:hint="eastAsia" w:ascii="宋体" w:hAnsi="宋体"/>
          <w:sz w:val="24"/>
          <w:szCs w:val="24"/>
        </w:rPr>
        <w:t>对招标文件的其他相关技术要求的书面承诺；</w:t>
      </w:r>
    </w:p>
    <w:p>
      <w:pPr>
        <w:spacing w:line="540" w:lineRule="exact"/>
        <w:jc w:val="left"/>
        <w:rPr>
          <w:rFonts w:ascii="宋体" w:hAnsi="宋体"/>
          <w:sz w:val="24"/>
          <w:szCs w:val="24"/>
        </w:rPr>
      </w:pPr>
      <w:r>
        <w:rPr>
          <w:rFonts w:hint="eastAsia" w:ascii="宋体" w:hAnsi="宋体"/>
          <w:sz w:val="24"/>
          <w:szCs w:val="24"/>
        </w:rPr>
        <w:t>（6）</w:t>
      </w:r>
      <w:r>
        <w:rPr>
          <w:rFonts w:hint="eastAsia" w:ascii="宋体" w:hAnsi="宋体"/>
          <w:sz w:val="24"/>
          <w:szCs w:val="24"/>
          <w:lang w:eastAsia="zh-CN"/>
        </w:rPr>
        <w:t>服务商</w:t>
      </w:r>
      <w:r>
        <w:rPr>
          <w:rFonts w:hint="eastAsia" w:ascii="宋体" w:hAnsi="宋体"/>
          <w:sz w:val="24"/>
          <w:szCs w:val="24"/>
        </w:rPr>
        <w:t>认为需要提供的其他材料，如项目管理方案、售后服务方案等。</w:t>
      </w:r>
    </w:p>
    <w:p>
      <w:pPr>
        <w:spacing w:line="540" w:lineRule="exact"/>
        <w:ind w:firstLine="480" w:firstLineChars="200"/>
        <w:rPr>
          <w:rFonts w:ascii="宋体" w:hAnsi="宋体"/>
          <w:sz w:val="24"/>
          <w:szCs w:val="24"/>
        </w:rPr>
      </w:pPr>
    </w:p>
    <w:p>
      <w:pPr>
        <w:spacing w:line="540" w:lineRule="exact"/>
        <w:ind w:firstLine="480" w:firstLineChars="200"/>
        <w:rPr>
          <w:rFonts w:ascii="宋体" w:hAnsi="宋体"/>
          <w:sz w:val="24"/>
          <w:szCs w:val="24"/>
        </w:rPr>
      </w:pPr>
    </w:p>
    <w:p>
      <w:pPr>
        <w:spacing w:line="540" w:lineRule="exact"/>
        <w:ind w:firstLine="480" w:firstLineChars="200"/>
        <w:rPr>
          <w:rFonts w:ascii="宋体" w:hAnsi="宋体"/>
          <w:sz w:val="24"/>
          <w:szCs w:val="24"/>
        </w:rPr>
      </w:pPr>
    </w:p>
    <w:p>
      <w:pPr>
        <w:spacing w:line="540" w:lineRule="exact"/>
        <w:ind w:firstLine="480" w:firstLineChars="200"/>
        <w:rPr>
          <w:rFonts w:ascii="宋体" w:hAnsi="宋体"/>
          <w:sz w:val="24"/>
          <w:szCs w:val="24"/>
        </w:rPr>
      </w:pPr>
    </w:p>
    <w:p>
      <w:pPr>
        <w:spacing w:line="540" w:lineRule="exact"/>
        <w:ind w:firstLine="480" w:firstLineChars="200"/>
        <w:rPr>
          <w:rFonts w:ascii="宋体" w:hAnsi="宋体"/>
          <w:sz w:val="24"/>
          <w:szCs w:val="24"/>
        </w:rPr>
      </w:pPr>
    </w:p>
    <w:p>
      <w:pPr>
        <w:spacing w:line="540" w:lineRule="exact"/>
        <w:ind w:firstLine="480" w:firstLineChars="200"/>
        <w:rPr>
          <w:rFonts w:ascii="宋体" w:hAnsi="宋体"/>
          <w:sz w:val="24"/>
          <w:szCs w:val="24"/>
        </w:rPr>
      </w:pPr>
    </w:p>
    <w:p>
      <w:pPr>
        <w:spacing w:line="540" w:lineRule="exact"/>
        <w:ind w:firstLine="480" w:firstLineChars="200"/>
        <w:rPr>
          <w:rFonts w:ascii="宋体" w:hAnsi="宋体"/>
          <w:sz w:val="24"/>
          <w:szCs w:val="24"/>
        </w:rPr>
      </w:pPr>
    </w:p>
    <w:p>
      <w:pPr>
        <w:spacing w:line="540" w:lineRule="exact"/>
        <w:rPr>
          <w:rFonts w:ascii="宋体" w:hAnsi="宋体"/>
          <w:sz w:val="24"/>
          <w:szCs w:val="24"/>
        </w:rPr>
      </w:pPr>
    </w:p>
    <w:p>
      <w:pPr>
        <w:pStyle w:val="5"/>
        <w:ind w:firstLine="0"/>
        <w:rPr>
          <w:rFonts w:ascii="宋体" w:hAnsi="宋体" w:cs="Arial"/>
          <w:b/>
          <w:sz w:val="24"/>
          <w:szCs w:val="24"/>
        </w:rPr>
      </w:pPr>
    </w:p>
    <w:p>
      <w:pPr>
        <w:pStyle w:val="4"/>
        <w:spacing w:before="100" w:beforeAutospacing="1" w:after="100" w:afterAutospacing="1"/>
        <w:rPr>
          <w:rFonts w:ascii="宋体" w:hAnsi="宋体" w:eastAsia="宋体" w:cs="Arial"/>
          <w:sz w:val="24"/>
          <w:szCs w:val="24"/>
        </w:rPr>
      </w:pPr>
      <w:bookmarkStart w:id="16" w:name="_Toc513129273"/>
      <w:r>
        <w:rPr>
          <w:rFonts w:hint="eastAsia" w:ascii="宋体" w:hAnsi="宋体" w:eastAsia="宋体" w:cs="Arial"/>
          <w:sz w:val="24"/>
          <w:szCs w:val="24"/>
        </w:rPr>
        <w:br w:type="page"/>
      </w:r>
      <w:bookmarkEnd w:id="16"/>
      <w:r>
        <w:rPr>
          <w:rFonts w:hint="eastAsia" w:ascii="宋体" w:hAnsi="宋体" w:eastAsia="宋体" w:cs="Arial"/>
          <w:sz w:val="24"/>
          <w:szCs w:val="24"/>
        </w:rPr>
        <w:t>六</w:t>
      </w:r>
      <w:r>
        <w:rPr>
          <w:rFonts w:hint="eastAsia" w:ascii="宋体" w:hAnsi="宋体" w:eastAsia="宋体"/>
          <w:sz w:val="24"/>
          <w:szCs w:val="24"/>
        </w:rPr>
        <w:t>、资格证明文件</w:t>
      </w:r>
    </w:p>
    <w:p>
      <w:pPr>
        <w:pStyle w:val="5"/>
        <w:ind w:firstLine="0"/>
        <w:rPr>
          <w:rFonts w:ascii="宋体" w:hAnsi="宋体"/>
          <w:sz w:val="24"/>
          <w:szCs w:val="24"/>
        </w:rPr>
      </w:pPr>
    </w:p>
    <w:p>
      <w:pPr>
        <w:ind w:firstLine="480" w:firstLineChars="200"/>
        <w:jc w:val="left"/>
        <w:rPr>
          <w:rFonts w:ascii="宋体" w:hAnsi="宋体"/>
          <w:b/>
          <w:sz w:val="24"/>
          <w:szCs w:val="24"/>
        </w:rPr>
      </w:pPr>
      <w:r>
        <w:rPr>
          <w:rFonts w:hint="eastAsia" w:ascii="宋体" w:hAnsi="宋体"/>
          <w:sz w:val="24"/>
          <w:szCs w:val="24"/>
        </w:rPr>
        <w:t>须提供相关资格证书的复印件（加盖单位公章）。如：营业执照副本；相关资格证书；业绩证明等。</w:t>
      </w:r>
    </w:p>
    <w:p>
      <w:pPr>
        <w:ind w:firstLine="482" w:firstLineChars="200"/>
        <w:jc w:val="left"/>
        <w:rPr>
          <w:rFonts w:ascii="宋体" w:hAnsi="宋体"/>
          <w:b/>
          <w:color w:val="FF0000"/>
          <w:sz w:val="24"/>
          <w:szCs w:val="24"/>
        </w:rPr>
      </w:pPr>
    </w:p>
    <w:p>
      <w:pPr>
        <w:ind w:firstLine="200"/>
        <w:jc w:val="left"/>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jc w:val="center"/>
        <w:rPr>
          <w:rFonts w:ascii="宋体" w:hAnsi="宋体"/>
          <w:b/>
          <w:sz w:val="24"/>
          <w:szCs w:val="24"/>
        </w:rPr>
      </w:pPr>
      <w:r>
        <w:rPr>
          <w:rFonts w:hint="eastAsia" w:ascii="宋体" w:hAnsi="宋体"/>
          <w:b/>
          <w:sz w:val="24"/>
          <w:szCs w:val="24"/>
        </w:rPr>
        <w:t>法定代表人授权书</w:t>
      </w:r>
    </w:p>
    <w:p>
      <w:pPr>
        <w:rPr>
          <w:rFonts w:ascii="宋体" w:hAnsi="宋体"/>
          <w:b/>
          <w:sz w:val="24"/>
          <w:szCs w:val="24"/>
        </w:rPr>
      </w:pPr>
      <w:r>
        <w:rPr>
          <w:rFonts w:hint="eastAsia" w:ascii="宋体" w:hAnsi="宋体"/>
          <w:b/>
          <w:sz w:val="24"/>
          <w:szCs w:val="24"/>
        </w:rPr>
        <w:t>致：</w:t>
      </w:r>
    </w:p>
    <w:p>
      <w:pPr>
        <w:spacing w:line="240" w:lineRule="atLeast"/>
        <w:ind w:firstLine="645"/>
        <w:jc w:val="left"/>
        <w:rPr>
          <w:rFonts w:ascii="宋体" w:hAnsi="宋体"/>
          <w:sz w:val="24"/>
          <w:szCs w:val="24"/>
        </w:rPr>
      </w:pPr>
      <w:r>
        <w:rPr>
          <w:rFonts w:hint="eastAsia" w:ascii="宋体" w:hAnsi="宋体"/>
          <w:sz w:val="24"/>
          <w:szCs w:val="24"/>
        </w:rPr>
        <w:t>本授权书声明：（</w:t>
      </w:r>
      <w:r>
        <w:rPr>
          <w:rFonts w:hint="eastAsia" w:ascii="宋体" w:hAnsi="宋体"/>
          <w:sz w:val="24"/>
          <w:szCs w:val="24"/>
          <w:lang w:eastAsia="zh-CN"/>
        </w:rPr>
        <w:t>服务商</w:t>
      </w:r>
      <w:r>
        <w:rPr>
          <w:rFonts w:hint="eastAsia" w:ascii="宋体" w:hAnsi="宋体"/>
          <w:sz w:val="24"/>
          <w:szCs w:val="24"/>
        </w:rPr>
        <w:t>名称）的（法人代表姓名、职务）授权（被授权人的姓名、职务）为我方就</w:t>
      </w:r>
      <w:r>
        <w:rPr>
          <w:rFonts w:hint="eastAsia" w:ascii="宋体" w:hAnsi="宋体"/>
          <w:sz w:val="24"/>
          <w:szCs w:val="24"/>
          <w:lang w:val="en-US" w:eastAsia="zh-CN"/>
        </w:rPr>
        <w:t>HSGH20200803</w:t>
      </w:r>
      <w:r>
        <w:rPr>
          <w:rFonts w:hint="eastAsia" w:ascii="宋体" w:hAnsi="宋体"/>
          <w:sz w:val="24"/>
          <w:szCs w:val="24"/>
          <w:lang w:eastAsia="zh-CN"/>
        </w:rPr>
        <w:t>“</w:t>
      </w:r>
      <w:r>
        <w:rPr>
          <w:rFonts w:hint="eastAsia" w:ascii="宋体" w:hAnsi="宋体"/>
          <w:sz w:val="24"/>
          <w:szCs w:val="24"/>
        </w:rPr>
        <w:t>黄山市工会职工服务信息化平台网络安全等级保护测评项目</w:t>
      </w:r>
      <w:r>
        <w:rPr>
          <w:rFonts w:hint="eastAsia" w:ascii="宋体" w:hAnsi="宋体"/>
          <w:sz w:val="24"/>
          <w:szCs w:val="24"/>
          <w:lang w:eastAsia="zh-CN"/>
        </w:rPr>
        <w:t>”</w:t>
      </w:r>
      <w:r>
        <w:rPr>
          <w:rFonts w:hint="eastAsia" w:ascii="宋体" w:hAnsi="宋体"/>
          <w:sz w:val="24"/>
          <w:szCs w:val="24"/>
        </w:rPr>
        <w:t>投标活动的合法代理人，以我方名义全权处理与该项目投标、签订合同以及合同执行有关的一切事务。</w:t>
      </w:r>
    </w:p>
    <w:p>
      <w:pPr>
        <w:spacing w:line="240" w:lineRule="atLeast"/>
        <w:ind w:firstLine="645"/>
        <w:rPr>
          <w:rFonts w:ascii="宋体" w:hAnsi="宋体"/>
          <w:sz w:val="24"/>
          <w:szCs w:val="24"/>
        </w:rPr>
      </w:pPr>
      <w:r>
        <w:rPr>
          <w:rFonts w:hint="eastAsia" w:ascii="宋体" w:hAnsi="宋体"/>
          <w:sz w:val="24"/>
          <w:szCs w:val="24"/>
        </w:rPr>
        <w:t>特此声明。</w:t>
      </w:r>
    </w:p>
    <w:p>
      <w:pPr>
        <w:spacing w:line="240" w:lineRule="atLeast"/>
        <w:rPr>
          <w:rFonts w:ascii="宋体" w:hAnsi="宋体"/>
          <w:sz w:val="24"/>
          <w:szCs w:val="24"/>
        </w:rPr>
      </w:pPr>
    </w:p>
    <w:p>
      <w:pPr>
        <w:spacing w:line="240" w:lineRule="atLeast"/>
        <w:rPr>
          <w:rFonts w:ascii="宋体" w:hAnsi="宋体"/>
          <w:sz w:val="24"/>
          <w:szCs w:val="24"/>
          <w:u w:val="single"/>
        </w:rPr>
      </w:pPr>
      <w:r>
        <w:rPr>
          <w:rFonts w:hint="eastAsia" w:ascii="宋体" w:hAnsi="宋体"/>
          <w:sz w:val="24"/>
          <w:szCs w:val="24"/>
        </w:rPr>
        <w:t>法定代表人签字：</w:t>
      </w:r>
    </w:p>
    <w:p>
      <w:pPr>
        <w:spacing w:line="240" w:lineRule="atLeast"/>
        <w:rPr>
          <w:rFonts w:ascii="宋体" w:hAnsi="宋体"/>
          <w:sz w:val="24"/>
          <w:szCs w:val="24"/>
          <w:u w:val="single"/>
        </w:rPr>
      </w:pPr>
      <w:r>
        <w:rPr>
          <w:rFonts w:hint="eastAsia" w:ascii="宋体" w:hAnsi="宋体"/>
          <w:sz w:val="24"/>
          <w:szCs w:val="24"/>
        </w:rPr>
        <w:t xml:space="preserve">          职    务：</w:t>
      </w:r>
    </w:p>
    <w:p>
      <w:pPr>
        <w:spacing w:line="240" w:lineRule="atLeast"/>
        <w:rPr>
          <w:rFonts w:ascii="宋体" w:hAnsi="宋体"/>
          <w:sz w:val="24"/>
          <w:szCs w:val="24"/>
          <w:u w:val="single"/>
        </w:rPr>
      </w:pPr>
      <w:r>
        <w:rPr>
          <w:rFonts w:hint="eastAsia" w:ascii="宋体" w:hAnsi="宋体"/>
          <w:sz w:val="24"/>
          <w:szCs w:val="24"/>
        </w:rPr>
        <w:t xml:space="preserve">          单位名称：</w:t>
      </w:r>
    </w:p>
    <w:p>
      <w:pPr>
        <w:spacing w:line="240" w:lineRule="atLeast"/>
        <w:rPr>
          <w:rFonts w:ascii="宋体" w:hAnsi="宋体"/>
          <w:sz w:val="24"/>
          <w:szCs w:val="24"/>
        </w:rPr>
      </w:pPr>
      <w:r>
        <w:rPr>
          <w:rFonts w:hint="eastAsia" w:ascii="宋体" w:hAnsi="宋体"/>
          <w:sz w:val="24"/>
          <w:szCs w:val="24"/>
        </w:rPr>
        <w:t>代理人（被授权人）签字：</w:t>
      </w:r>
    </w:p>
    <w:p>
      <w:pPr>
        <w:spacing w:line="240" w:lineRule="atLeast"/>
        <w:rPr>
          <w:rFonts w:ascii="宋体" w:hAnsi="宋体"/>
          <w:sz w:val="24"/>
          <w:szCs w:val="24"/>
        </w:rPr>
      </w:pPr>
      <w:r>
        <w:rPr>
          <w:rFonts w:hint="eastAsia" w:ascii="宋体" w:hAnsi="宋体"/>
          <w:sz w:val="24"/>
          <w:szCs w:val="24"/>
        </w:rPr>
        <w:t xml:space="preserve">          职    务：</w:t>
      </w:r>
    </w:p>
    <w:p>
      <w:pPr>
        <w:spacing w:line="240" w:lineRule="atLeast"/>
        <w:rPr>
          <w:rFonts w:ascii="宋体" w:hAnsi="宋体"/>
          <w:sz w:val="24"/>
          <w:szCs w:val="24"/>
        </w:rPr>
      </w:pPr>
      <w:r>
        <w:rPr>
          <w:rFonts w:hint="eastAsia" w:ascii="宋体" w:hAnsi="宋体"/>
          <w:sz w:val="24"/>
          <w:szCs w:val="24"/>
        </w:rPr>
        <w:t xml:space="preserve">          单位名称：</w:t>
      </w:r>
    </w:p>
    <w:p>
      <w:pPr>
        <w:spacing w:line="240" w:lineRule="atLeast"/>
        <w:rPr>
          <w:rFonts w:ascii="宋体" w:hAnsi="宋体"/>
          <w:sz w:val="24"/>
          <w:szCs w:val="24"/>
        </w:rPr>
      </w:pPr>
    </w:p>
    <w:p>
      <w:pPr>
        <w:spacing w:line="0" w:lineRule="atLeast"/>
        <w:rPr>
          <w:rFonts w:ascii="宋体" w:hAnsi="宋体"/>
          <w:sz w:val="24"/>
          <w:szCs w:val="24"/>
        </w:rPr>
      </w:pPr>
    </w:p>
    <w:p>
      <w:pPr>
        <w:spacing w:line="0" w:lineRule="atLeast"/>
        <w:rPr>
          <w:rFonts w:ascii="宋体" w:hAnsi="宋体"/>
          <w:sz w:val="24"/>
          <w:szCs w:val="24"/>
        </w:rPr>
      </w:pPr>
    </w:p>
    <w:p>
      <w:pPr>
        <w:spacing w:line="0" w:lineRule="atLeast"/>
        <w:rPr>
          <w:rFonts w:ascii="宋体" w:hAnsi="宋体"/>
          <w:sz w:val="24"/>
          <w:szCs w:val="24"/>
        </w:rPr>
      </w:pPr>
    </w:p>
    <w:p>
      <w:pPr>
        <w:spacing w:line="0" w:lineRule="atLeast"/>
        <w:rPr>
          <w:rFonts w:ascii="宋体" w:hAnsi="宋体"/>
          <w:sz w:val="24"/>
          <w:szCs w:val="24"/>
        </w:rPr>
      </w:pPr>
    </w:p>
    <w:p>
      <w:pPr>
        <w:spacing w:line="0" w:lineRule="atLeast"/>
        <w:ind w:firstLine="2400" w:firstLineChars="1000"/>
        <w:rPr>
          <w:rFonts w:ascii="宋体" w:hAnsi="宋体"/>
          <w:sz w:val="24"/>
          <w:szCs w:val="24"/>
        </w:rPr>
      </w:pPr>
      <w:r>
        <w:rPr>
          <w:rFonts w:hint="eastAsia" w:ascii="宋体" w:hAnsi="宋体"/>
          <w:sz w:val="24"/>
          <w:szCs w:val="24"/>
          <w:lang w:eastAsia="zh-CN"/>
        </w:rPr>
        <w:t>服务商</w:t>
      </w:r>
      <w:r>
        <w:rPr>
          <w:rFonts w:hint="eastAsia" w:ascii="宋体" w:hAnsi="宋体"/>
          <w:sz w:val="24"/>
          <w:szCs w:val="24"/>
        </w:rPr>
        <w:t>名称：</w:t>
      </w:r>
    </w:p>
    <w:p>
      <w:pPr>
        <w:spacing w:line="0" w:lineRule="atLeast"/>
        <w:rPr>
          <w:rFonts w:ascii="宋体" w:hAnsi="宋体"/>
          <w:sz w:val="24"/>
          <w:szCs w:val="24"/>
        </w:rPr>
      </w:pPr>
      <w:r>
        <w:rPr>
          <w:rFonts w:hint="eastAsia" w:ascii="宋体" w:hAnsi="宋体"/>
          <w:sz w:val="24"/>
          <w:szCs w:val="24"/>
        </w:rPr>
        <w:t xml:space="preserve">                                         （公章）</w:t>
      </w:r>
    </w:p>
    <w:p>
      <w:pPr>
        <w:spacing w:line="240" w:lineRule="atLeast"/>
        <w:rPr>
          <w:rFonts w:ascii="宋体" w:hAnsi="宋体"/>
          <w:sz w:val="24"/>
          <w:szCs w:val="24"/>
        </w:rPr>
      </w:pPr>
    </w:p>
    <w:p>
      <w:pPr>
        <w:spacing w:line="240" w:lineRule="atLeast"/>
        <w:rPr>
          <w:rFonts w:ascii="宋体" w:hAnsi="宋体"/>
          <w:sz w:val="24"/>
          <w:szCs w:val="24"/>
          <w:u w:val="single"/>
        </w:rPr>
      </w:pPr>
      <w:r>
        <w:rPr>
          <w:rFonts w:hint="eastAsia" w:ascii="宋体" w:hAnsi="宋体"/>
          <w:sz w:val="24"/>
          <w:szCs w:val="24"/>
        </w:rPr>
        <w:t xml:space="preserve">                    日      期：</w:t>
      </w:r>
    </w:p>
    <w:p>
      <w:pPr>
        <w:spacing w:line="240" w:lineRule="atLeast"/>
        <w:jc w:val="center"/>
        <w:rPr>
          <w:rFonts w:ascii="宋体" w:hAnsi="宋体"/>
          <w:b/>
          <w:sz w:val="24"/>
          <w:szCs w:val="24"/>
        </w:rPr>
      </w:pPr>
    </w:p>
    <w:p>
      <w:pPr>
        <w:spacing w:line="240" w:lineRule="atLeast"/>
        <w:jc w:val="center"/>
        <w:rPr>
          <w:rFonts w:ascii="宋体" w:hAnsi="宋体"/>
          <w:b/>
          <w:sz w:val="24"/>
          <w:szCs w:val="24"/>
        </w:rPr>
      </w:pPr>
    </w:p>
    <w:p>
      <w:pPr>
        <w:spacing w:line="240" w:lineRule="atLeast"/>
        <w:jc w:val="center"/>
        <w:rPr>
          <w:rFonts w:ascii="宋体" w:hAnsi="宋体"/>
          <w:b/>
          <w:sz w:val="24"/>
          <w:szCs w:val="24"/>
        </w:rPr>
      </w:pPr>
      <w:r>
        <w:rPr>
          <w:rFonts w:hint="eastAsia" w:ascii="宋体" w:hAnsi="宋体"/>
          <w:b/>
          <w:sz w:val="24"/>
          <w:szCs w:val="24"/>
        </w:rPr>
        <w:br w:type="page"/>
      </w:r>
      <w:r>
        <w:rPr>
          <w:rFonts w:hint="eastAsia" w:ascii="宋体" w:hAnsi="宋体"/>
          <w:b/>
          <w:sz w:val="24"/>
          <w:szCs w:val="24"/>
        </w:rPr>
        <w:t>法定代表人身份证复印件</w:t>
      </w:r>
    </w:p>
    <w:tbl>
      <w:tblPr>
        <w:tblStyle w:val="10"/>
        <w:tblW w:w="720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trPr>
        <w:tc>
          <w:tcPr>
            <w:tcW w:w="7200"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宋体" w:hAnsi="宋体"/>
                <w:b/>
                <w:sz w:val="24"/>
                <w:szCs w:val="24"/>
              </w:rPr>
            </w:pPr>
          </w:p>
          <w:p>
            <w:pPr>
              <w:spacing w:line="240" w:lineRule="atLeast"/>
              <w:jc w:val="center"/>
              <w:rPr>
                <w:rFonts w:ascii="宋体" w:hAnsi="宋体"/>
                <w:b/>
                <w:sz w:val="24"/>
                <w:szCs w:val="24"/>
              </w:rPr>
            </w:pPr>
          </w:p>
          <w:p>
            <w:pPr>
              <w:spacing w:line="240" w:lineRule="atLeast"/>
              <w:rPr>
                <w:rFonts w:ascii="宋体" w:hAnsi="宋体"/>
                <w:b/>
                <w:sz w:val="24"/>
                <w:szCs w:val="24"/>
              </w:rPr>
            </w:pPr>
          </w:p>
          <w:p>
            <w:pPr>
              <w:spacing w:line="240" w:lineRule="atLeast"/>
              <w:jc w:val="center"/>
              <w:rPr>
                <w:rFonts w:ascii="宋体" w:hAnsi="宋体"/>
                <w:b/>
                <w:sz w:val="24"/>
                <w:szCs w:val="24"/>
              </w:rPr>
            </w:pPr>
            <w:r>
              <w:rPr>
                <w:rFonts w:hint="eastAsia" w:ascii="宋体" w:hAnsi="宋体" w:cs="Times New Roman"/>
                <w:b/>
                <w:sz w:val="24"/>
                <w:szCs w:val="24"/>
              </w:rPr>
              <w:t>此处贴法人代表身份证正面</w:t>
            </w:r>
          </w:p>
          <w:p>
            <w:pPr>
              <w:spacing w:line="240" w:lineRule="atLeast"/>
              <w:jc w:val="center"/>
              <w:rPr>
                <w:rFonts w:ascii="宋体" w:hAnsi="宋体"/>
                <w:b/>
                <w:sz w:val="24"/>
                <w:szCs w:val="24"/>
              </w:rPr>
            </w:pPr>
          </w:p>
          <w:p>
            <w:pPr>
              <w:spacing w:line="240" w:lineRule="atLeast"/>
              <w:jc w:val="center"/>
              <w:rPr>
                <w:rFonts w:ascii="宋体" w:hAnsi="宋体"/>
                <w:b/>
                <w:sz w:val="24"/>
                <w:szCs w:val="24"/>
              </w:rPr>
            </w:pPr>
          </w:p>
          <w:p>
            <w:pPr>
              <w:spacing w:line="240" w:lineRule="atLeast"/>
              <w:jc w:val="center"/>
              <w:rPr>
                <w:rFonts w:ascii="宋体" w:hAnsi="宋体"/>
                <w:b/>
                <w:sz w:val="24"/>
                <w:szCs w:val="24"/>
              </w:rPr>
            </w:pPr>
            <w:r>
              <w:rPr>
                <w:rFonts w:hint="eastAsia" w:ascii="宋体" w:hAnsi="宋体" w:cs="Times New Roman"/>
                <w:b/>
                <w:sz w:val="24"/>
                <w:szCs w:val="24"/>
              </w:rPr>
              <w:t>（下注仅供投标用）</w:t>
            </w:r>
          </w:p>
        </w:tc>
      </w:tr>
    </w:tbl>
    <w:p>
      <w:pPr>
        <w:spacing w:line="240" w:lineRule="atLeast"/>
        <w:rPr>
          <w:rFonts w:ascii="宋体" w:hAnsi="宋体"/>
          <w:b/>
          <w:sz w:val="24"/>
          <w:szCs w:val="24"/>
        </w:rPr>
      </w:pPr>
    </w:p>
    <w:tbl>
      <w:tblPr>
        <w:tblStyle w:val="10"/>
        <w:tblW w:w="720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5" w:hRule="atLeast"/>
        </w:trPr>
        <w:tc>
          <w:tcPr>
            <w:tcW w:w="7200"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宋体" w:hAnsi="宋体"/>
                <w:b/>
                <w:sz w:val="24"/>
                <w:szCs w:val="24"/>
              </w:rPr>
            </w:pPr>
          </w:p>
          <w:p>
            <w:pPr>
              <w:spacing w:line="240" w:lineRule="atLeast"/>
              <w:jc w:val="center"/>
              <w:rPr>
                <w:rFonts w:ascii="宋体" w:hAnsi="宋体"/>
                <w:b/>
                <w:sz w:val="24"/>
                <w:szCs w:val="24"/>
              </w:rPr>
            </w:pPr>
          </w:p>
          <w:p>
            <w:pPr>
              <w:spacing w:line="240" w:lineRule="atLeast"/>
              <w:jc w:val="center"/>
              <w:rPr>
                <w:rFonts w:ascii="宋体" w:hAnsi="宋体"/>
                <w:b/>
                <w:sz w:val="24"/>
                <w:szCs w:val="24"/>
              </w:rPr>
            </w:pPr>
          </w:p>
          <w:p>
            <w:pPr>
              <w:spacing w:line="240" w:lineRule="atLeast"/>
              <w:rPr>
                <w:rFonts w:ascii="宋体" w:hAnsi="宋体"/>
                <w:b/>
                <w:sz w:val="24"/>
                <w:szCs w:val="24"/>
              </w:rPr>
            </w:pPr>
          </w:p>
          <w:p>
            <w:pPr>
              <w:spacing w:line="240" w:lineRule="atLeast"/>
              <w:jc w:val="center"/>
              <w:rPr>
                <w:rFonts w:ascii="宋体" w:hAnsi="宋体"/>
                <w:b/>
                <w:sz w:val="24"/>
                <w:szCs w:val="24"/>
              </w:rPr>
            </w:pPr>
            <w:r>
              <w:rPr>
                <w:rFonts w:hint="eastAsia" w:ascii="宋体" w:hAnsi="宋体" w:cs="Times New Roman"/>
                <w:b/>
                <w:sz w:val="24"/>
                <w:szCs w:val="24"/>
              </w:rPr>
              <w:t>此处贴法人代表身份证背面</w:t>
            </w:r>
          </w:p>
          <w:p>
            <w:pPr>
              <w:spacing w:line="240" w:lineRule="atLeast"/>
              <w:jc w:val="center"/>
              <w:rPr>
                <w:rFonts w:ascii="宋体" w:hAnsi="宋体"/>
                <w:b/>
                <w:sz w:val="24"/>
                <w:szCs w:val="24"/>
              </w:rPr>
            </w:pPr>
          </w:p>
          <w:p>
            <w:pPr>
              <w:spacing w:line="240" w:lineRule="atLeast"/>
              <w:jc w:val="center"/>
              <w:rPr>
                <w:rFonts w:ascii="宋体" w:hAnsi="宋体"/>
                <w:b/>
                <w:sz w:val="24"/>
                <w:szCs w:val="24"/>
              </w:rPr>
            </w:pPr>
          </w:p>
          <w:p>
            <w:pPr>
              <w:spacing w:line="240" w:lineRule="atLeast"/>
              <w:jc w:val="center"/>
              <w:rPr>
                <w:rFonts w:ascii="宋体" w:hAnsi="宋体"/>
                <w:b/>
                <w:sz w:val="24"/>
                <w:szCs w:val="24"/>
              </w:rPr>
            </w:pPr>
            <w:r>
              <w:rPr>
                <w:rFonts w:hint="eastAsia" w:ascii="宋体" w:hAnsi="宋体" w:cs="Times New Roman"/>
                <w:b/>
                <w:sz w:val="24"/>
                <w:szCs w:val="24"/>
              </w:rPr>
              <w:t>（下注仅供投标用）</w:t>
            </w:r>
          </w:p>
          <w:p>
            <w:pPr>
              <w:spacing w:line="240" w:lineRule="atLeast"/>
              <w:jc w:val="center"/>
              <w:rPr>
                <w:rFonts w:ascii="宋体" w:hAnsi="宋体"/>
                <w:b/>
                <w:sz w:val="24"/>
                <w:szCs w:val="24"/>
              </w:rPr>
            </w:pPr>
          </w:p>
          <w:p>
            <w:pPr>
              <w:spacing w:line="240" w:lineRule="atLeast"/>
              <w:rPr>
                <w:rFonts w:ascii="宋体" w:hAnsi="宋体"/>
                <w:b/>
                <w:sz w:val="24"/>
                <w:szCs w:val="24"/>
              </w:rPr>
            </w:pPr>
          </w:p>
        </w:tc>
      </w:tr>
    </w:tbl>
    <w:p>
      <w:pPr>
        <w:spacing w:line="240" w:lineRule="atLeast"/>
        <w:rPr>
          <w:rFonts w:ascii="宋体" w:hAnsi="宋体"/>
          <w:b/>
          <w:sz w:val="24"/>
          <w:szCs w:val="24"/>
        </w:rPr>
      </w:pPr>
    </w:p>
    <w:p>
      <w:pPr>
        <w:spacing w:line="240" w:lineRule="atLeast"/>
        <w:rPr>
          <w:rFonts w:ascii="宋体" w:hAnsi="宋体"/>
          <w:b/>
          <w:sz w:val="24"/>
          <w:szCs w:val="24"/>
          <w:u w:val="single"/>
        </w:rPr>
      </w:pPr>
      <w:r>
        <w:rPr>
          <w:rFonts w:hint="eastAsia" w:ascii="宋体" w:hAnsi="宋体"/>
          <w:b/>
          <w:sz w:val="24"/>
          <w:szCs w:val="24"/>
        </w:rPr>
        <w:t>法定代表人手机号码：；</w:t>
      </w:r>
    </w:p>
    <w:p>
      <w:pPr>
        <w:spacing w:line="240" w:lineRule="atLeast"/>
        <w:rPr>
          <w:rFonts w:ascii="宋体" w:hAnsi="宋体"/>
          <w:b/>
          <w:sz w:val="24"/>
          <w:szCs w:val="24"/>
        </w:rPr>
      </w:pPr>
      <w:r>
        <w:rPr>
          <w:rFonts w:hint="eastAsia" w:ascii="宋体" w:hAnsi="宋体"/>
          <w:b/>
          <w:sz w:val="24"/>
          <w:szCs w:val="24"/>
        </w:rPr>
        <w:t xml:space="preserve">法定代表人办公电话：。  </w:t>
      </w:r>
    </w:p>
    <w:p>
      <w:pPr>
        <w:spacing w:line="240" w:lineRule="atLeast"/>
        <w:rPr>
          <w:rFonts w:ascii="宋体" w:hAnsi="宋体"/>
          <w:b/>
          <w:sz w:val="24"/>
          <w:szCs w:val="24"/>
        </w:rPr>
      </w:pPr>
      <w:r>
        <w:rPr>
          <w:rFonts w:hint="eastAsia" w:ascii="宋体" w:hAnsi="宋体"/>
          <w:b/>
          <w:sz w:val="24"/>
          <w:szCs w:val="24"/>
        </w:rPr>
        <w:t>特殊说明：上述身份证复印必须清晰，如法定代表人的姓名、身份证号不清晰投标文件不能进入复审。（上述身份证复印件仅需在投标文件正本中按制式规格贴，副本中不需要贴）。</w:t>
      </w:r>
    </w:p>
    <w:p>
      <w:pPr>
        <w:spacing w:line="240" w:lineRule="atLeast"/>
        <w:jc w:val="center"/>
        <w:rPr>
          <w:rFonts w:ascii="宋体" w:hAnsi="宋体"/>
          <w:b/>
          <w:sz w:val="24"/>
          <w:szCs w:val="24"/>
        </w:rPr>
      </w:pPr>
      <w:r>
        <w:rPr>
          <w:rFonts w:hint="eastAsia" w:ascii="宋体" w:hAnsi="宋体"/>
          <w:b/>
          <w:sz w:val="24"/>
          <w:szCs w:val="24"/>
        </w:rPr>
        <w:t>代理人（被授权人）身份证复印件</w:t>
      </w:r>
    </w:p>
    <w:tbl>
      <w:tblPr>
        <w:tblStyle w:val="10"/>
        <w:tblW w:w="720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trPr>
        <w:tc>
          <w:tcPr>
            <w:tcW w:w="7200"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宋体" w:hAnsi="宋体"/>
                <w:b/>
                <w:sz w:val="24"/>
                <w:szCs w:val="24"/>
              </w:rPr>
            </w:pPr>
          </w:p>
          <w:p>
            <w:pPr>
              <w:spacing w:line="240" w:lineRule="atLeast"/>
              <w:jc w:val="center"/>
              <w:rPr>
                <w:rFonts w:ascii="宋体" w:hAnsi="宋体"/>
                <w:b/>
                <w:sz w:val="24"/>
                <w:szCs w:val="24"/>
              </w:rPr>
            </w:pPr>
          </w:p>
          <w:p>
            <w:pPr>
              <w:spacing w:line="240" w:lineRule="atLeast"/>
              <w:jc w:val="center"/>
              <w:rPr>
                <w:rFonts w:ascii="宋体" w:hAnsi="宋体"/>
                <w:b/>
                <w:sz w:val="24"/>
                <w:szCs w:val="24"/>
              </w:rPr>
            </w:pPr>
          </w:p>
          <w:p>
            <w:pPr>
              <w:spacing w:line="240" w:lineRule="atLeast"/>
              <w:jc w:val="center"/>
              <w:rPr>
                <w:rFonts w:ascii="宋体" w:hAnsi="宋体"/>
                <w:b/>
                <w:sz w:val="24"/>
                <w:szCs w:val="24"/>
              </w:rPr>
            </w:pPr>
          </w:p>
          <w:p>
            <w:pPr>
              <w:spacing w:line="240" w:lineRule="atLeast"/>
              <w:jc w:val="center"/>
              <w:rPr>
                <w:rFonts w:ascii="宋体" w:hAnsi="宋体"/>
                <w:b/>
                <w:sz w:val="24"/>
                <w:szCs w:val="24"/>
              </w:rPr>
            </w:pPr>
            <w:r>
              <w:rPr>
                <w:rFonts w:hint="eastAsia" w:ascii="宋体" w:hAnsi="宋体" w:cs="Times New Roman"/>
                <w:b/>
                <w:sz w:val="24"/>
                <w:szCs w:val="24"/>
              </w:rPr>
              <w:t>此处贴代理人（被授权人）身份证正面</w:t>
            </w:r>
          </w:p>
          <w:p>
            <w:pPr>
              <w:spacing w:line="240" w:lineRule="atLeast"/>
              <w:jc w:val="center"/>
              <w:rPr>
                <w:rFonts w:ascii="宋体" w:hAnsi="宋体"/>
                <w:b/>
                <w:sz w:val="24"/>
                <w:szCs w:val="24"/>
              </w:rPr>
            </w:pPr>
          </w:p>
          <w:p>
            <w:pPr>
              <w:spacing w:line="240" w:lineRule="atLeast"/>
              <w:jc w:val="center"/>
              <w:rPr>
                <w:rFonts w:ascii="宋体" w:hAnsi="宋体"/>
                <w:b/>
                <w:sz w:val="24"/>
                <w:szCs w:val="24"/>
              </w:rPr>
            </w:pPr>
          </w:p>
          <w:p>
            <w:pPr>
              <w:spacing w:line="240" w:lineRule="atLeast"/>
              <w:jc w:val="center"/>
              <w:rPr>
                <w:rFonts w:ascii="宋体" w:hAnsi="宋体"/>
                <w:b/>
                <w:sz w:val="24"/>
                <w:szCs w:val="24"/>
              </w:rPr>
            </w:pPr>
            <w:r>
              <w:rPr>
                <w:rFonts w:hint="eastAsia" w:ascii="宋体" w:hAnsi="宋体" w:cs="Times New Roman"/>
                <w:b/>
                <w:sz w:val="24"/>
                <w:szCs w:val="24"/>
              </w:rPr>
              <w:t>（下注仅供投标用）</w:t>
            </w:r>
          </w:p>
        </w:tc>
      </w:tr>
    </w:tbl>
    <w:p>
      <w:pPr>
        <w:spacing w:line="240" w:lineRule="atLeast"/>
        <w:rPr>
          <w:rFonts w:ascii="宋体" w:hAnsi="宋体"/>
          <w:b/>
          <w:sz w:val="24"/>
          <w:szCs w:val="24"/>
        </w:rPr>
      </w:pPr>
    </w:p>
    <w:tbl>
      <w:tblPr>
        <w:tblStyle w:val="10"/>
        <w:tblW w:w="720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5" w:hRule="atLeast"/>
        </w:trPr>
        <w:tc>
          <w:tcPr>
            <w:tcW w:w="7200"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宋体" w:hAnsi="宋体"/>
                <w:b/>
                <w:sz w:val="24"/>
                <w:szCs w:val="24"/>
              </w:rPr>
            </w:pPr>
          </w:p>
          <w:p>
            <w:pPr>
              <w:spacing w:line="240" w:lineRule="atLeast"/>
              <w:jc w:val="center"/>
              <w:rPr>
                <w:rFonts w:ascii="宋体" w:hAnsi="宋体"/>
                <w:b/>
                <w:sz w:val="24"/>
                <w:szCs w:val="24"/>
              </w:rPr>
            </w:pPr>
          </w:p>
          <w:p>
            <w:pPr>
              <w:spacing w:line="240" w:lineRule="atLeast"/>
              <w:jc w:val="center"/>
              <w:rPr>
                <w:rFonts w:ascii="宋体" w:hAnsi="宋体"/>
                <w:b/>
                <w:sz w:val="24"/>
                <w:szCs w:val="24"/>
              </w:rPr>
            </w:pPr>
          </w:p>
          <w:p>
            <w:pPr>
              <w:spacing w:line="240" w:lineRule="atLeast"/>
              <w:jc w:val="center"/>
              <w:rPr>
                <w:rFonts w:ascii="宋体" w:hAnsi="宋体"/>
                <w:b/>
                <w:sz w:val="24"/>
                <w:szCs w:val="24"/>
              </w:rPr>
            </w:pPr>
          </w:p>
          <w:p>
            <w:pPr>
              <w:spacing w:line="240" w:lineRule="atLeast"/>
              <w:jc w:val="center"/>
              <w:rPr>
                <w:rFonts w:ascii="宋体" w:hAnsi="宋体"/>
                <w:b/>
                <w:sz w:val="24"/>
                <w:szCs w:val="24"/>
              </w:rPr>
            </w:pPr>
            <w:r>
              <w:rPr>
                <w:rFonts w:hint="eastAsia" w:ascii="宋体" w:hAnsi="宋体" w:cs="Times New Roman"/>
                <w:b/>
                <w:sz w:val="24"/>
                <w:szCs w:val="24"/>
              </w:rPr>
              <w:t>此处贴代理人（被授权人）身份证背面</w:t>
            </w:r>
          </w:p>
          <w:p>
            <w:pPr>
              <w:spacing w:line="240" w:lineRule="atLeast"/>
              <w:jc w:val="center"/>
              <w:rPr>
                <w:rFonts w:ascii="宋体" w:hAnsi="宋体"/>
                <w:b/>
                <w:sz w:val="24"/>
                <w:szCs w:val="24"/>
              </w:rPr>
            </w:pPr>
          </w:p>
          <w:p>
            <w:pPr>
              <w:spacing w:line="240" w:lineRule="atLeast"/>
              <w:jc w:val="center"/>
              <w:rPr>
                <w:rFonts w:ascii="宋体" w:hAnsi="宋体"/>
                <w:b/>
                <w:sz w:val="24"/>
                <w:szCs w:val="24"/>
              </w:rPr>
            </w:pPr>
          </w:p>
          <w:p>
            <w:pPr>
              <w:spacing w:line="240" w:lineRule="atLeast"/>
              <w:jc w:val="center"/>
              <w:rPr>
                <w:rFonts w:ascii="宋体" w:hAnsi="宋体"/>
                <w:b/>
                <w:sz w:val="24"/>
                <w:szCs w:val="24"/>
              </w:rPr>
            </w:pPr>
            <w:r>
              <w:rPr>
                <w:rFonts w:hint="eastAsia" w:ascii="宋体" w:hAnsi="宋体" w:cs="Times New Roman"/>
                <w:b/>
                <w:sz w:val="24"/>
                <w:szCs w:val="24"/>
              </w:rPr>
              <w:t>（下注仅供投标用）</w:t>
            </w:r>
          </w:p>
          <w:p>
            <w:pPr>
              <w:spacing w:line="240" w:lineRule="atLeast"/>
              <w:rPr>
                <w:rFonts w:ascii="宋体" w:hAnsi="宋体"/>
                <w:b/>
                <w:sz w:val="24"/>
                <w:szCs w:val="24"/>
              </w:rPr>
            </w:pPr>
          </w:p>
        </w:tc>
      </w:tr>
    </w:tbl>
    <w:p>
      <w:pPr>
        <w:spacing w:line="240" w:lineRule="atLeast"/>
        <w:rPr>
          <w:rFonts w:ascii="宋体" w:hAnsi="宋体"/>
          <w:b/>
          <w:sz w:val="24"/>
          <w:szCs w:val="24"/>
        </w:rPr>
      </w:pPr>
    </w:p>
    <w:p>
      <w:pPr>
        <w:spacing w:line="240" w:lineRule="atLeast"/>
        <w:rPr>
          <w:rFonts w:ascii="宋体" w:hAnsi="宋体"/>
          <w:b/>
          <w:sz w:val="24"/>
          <w:szCs w:val="24"/>
          <w:u w:val="single"/>
        </w:rPr>
      </w:pPr>
      <w:r>
        <w:rPr>
          <w:rFonts w:hint="eastAsia" w:ascii="宋体" w:hAnsi="宋体"/>
          <w:b/>
          <w:sz w:val="24"/>
          <w:szCs w:val="24"/>
        </w:rPr>
        <w:t>代理人（被授权人）手机号码：；</w:t>
      </w:r>
    </w:p>
    <w:p>
      <w:pPr>
        <w:spacing w:line="240" w:lineRule="atLeast"/>
        <w:rPr>
          <w:rFonts w:ascii="宋体" w:hAnsi="宋体"/>
          <w:b/>
          <w:sz w:val="24"/>
          <w:szCs w:val="24"/>
        </w:rPr>
      </w:pPr>
      <w:r>
        <w:rPr>
          <w:rFonts w:hint="eastAsia" w:ascii="宋体" w:hAnsi="宋体"/>
          <w:b/>
          <w:sz w:val="24"/>
          <w:szCs w:val="24"/>
        </w:rPr>
        <w:t xml:space="preserve">代理人（被授权人）办公电话：。  </w:t>
      </w:r>
    </w:p>
    <w:p>
      <w:pPr>
        <w:spacing w:line="240" w:lineRule="atLeast"/>
      </w:pPr>
      <w:r>
        <w:rPr>
          <w:rFonts w:hint="eastAsia" w:ascii="宋体" w:hAnsi="宋体"/>
          <w:b/>
          <w:sz w:val="24"/>
          <w:szCs w:val="24"/>
        </w:rPr>
        <w:t>特殊说明：上述身份证复印必须清晰，如代理人（被授权人）的姓名、身份证号不清晰投标文件不能进入复审。（上述身份证复印件仅需在投标文件正本中按制式规格贴，副本中不需要贴）。</w:t>
      </w:r>
    </w:p>
    <w:p/>
    <w:sectPr>
      <w:headerReference r:id="rId3" w:type="default"/>
      <w:footerReference r:id="rId4" w:type="default"/>
      <w:pgSz w:w="11906" w:h="16838"/>
      <w:pgMar w:top="1418" w:right="1418" w:bottom="1418" w:left="1418" w:header="851" w:footer="992" w:gutter="0"/>
      <w:cols w:space="720"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26</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decimal"/>
      <w:lvlText w:val=""/>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1425"/>
        </w:tabs>
        <w:ind w:left="1425" w:hanging="780"/>
      </w:pPr>
      <w:rPr>
        <w:rFonts w:hint="default"/>
      </w:rPr>
    </w:lvl>
    <w:lvl w:ilvl="2" w:tentative="0">
      <w:start w:val="1"/>
      <w:numFmt w:val="decimal"/>
      <w:lvlText w:val="%1.%2.%3"/>
      <w:lvlJc w:val="left"/>
      <w:pPr>
        <w:tabs>
          <w:tab w:val="left" w:pos="2070"/>
        </w:tabs>
        <w:ind w:left="2070" w:hanging="780"/>
      </w:pPr>
      <w:rPr>
        <w:rFonts w:hint="default"/>
      </w:rPr>
    </w:lvl>
    <w:lvl w:ilvl="3" w:tentative="0">
      <w:start w:val="1"/>
      <w:numFmt w:val="decimal"/>
      <w:lvlText w:val="%1.%2.%3.%4"/>
      <w:lvlJc w:val="left"/>
      <w:pPr>
        <w:tabs>
          <w:tab w:val="left" w:pos="2715"/>
        </w:tabs>
        <w:ind w:left="2715" w:hanging="780"/>
      </w:pPr>
      <w:rPr>
        <w:rFonts w:hint="default"/>
      </w:rPr>
    </w:lvl>
    <w:lvl w:ilvl="4" w:tentative="0">
      <w:start w:val="1"/>
      <w:numFmt w:val="decimal"/>
      <w:lvlText w:val="%1.%2.%3.%4.%5"/>
      <w:lvlJc w:val="left"/>
      <w:pPr>
        <w:tabs>
          <w:tab w:val="left" w:pos="3360"/>
        </w:tabs>
        <w:ind w:left="3360" w:hanging="780"/>
      </w:pPr>
      <w:rPr>
        <w:rFonts w:hint="default"/>
      </w:rPr>
    </w:lvl>
    <w:lvl w:ilvl="5" w:tentative="0">
      <w:start w:val="1"/>
      <w:numFmt w:val="decimal"/>
      <w:lvlText w:val="%1.%2.%3.%4.%5.%6"/>
      <w:lvlJc w:val="left"/>
      <w:pPr>
        <w:tabs>
          <w:tab w:val="left" w:pos="4005"/>
        </w:tabs>
        <w:ind w:left="4005" w:hanging="780"/>
      </w:pPr>
      <w:rPr>
        <w:rFonts w:hint="default"/>
      </w:rPr>
    </w:lvl>
    <w:lvl w:ilvl="6" w:tentative="0">
      <w:start w:val="1"/>
      <w:numFmt w:val="decimal"/>
      <w:lvlText w:val="%1.%2.%3.%4.%5.%6.%7"/>
      <w:lvlJc w:val="left"/>
      <w:pPr>
        <w:tabs>
          <w:tab w:val="left" w:pos="4650"/>
        </w:tabs>
        <w:ind w:left="4650" w:hanging="780"/>
      </w:pPr>
      <w:rPr>
        <w:rFonts w:hint="default"/>
      </w:rPr>
    </w:lvl>
    <w:lvl w:ilvl="7" w:tentative="0">
      <w:start w:val="1"/>
      <w:numFmt w:val="decimal"/>
      <w:lvlText w:val="%1.%2.%3.%4.%5.%6.%7.%8"/>
      <w:lvlJc w:val="left"/>
      <w:pPr>
        <w:tabs>
          <w:tab w:val="left" w:pos="5295"/>
        </w:tabs>
        <w:ind w:left="5295" w:hanging="780"/>
      </w:pPr>
      <w:rPr>
        <w:rFonts w:hint="default"/>
      </w:rPr>
    </w:lvl>
    <w:lvl w:ilvl="8" w:tentative="0">
      <w:start w:val="1"/>
      <w:numFmt w:val="decimal"/>
      <w:lvlText w:val="%1.%2.%3.%4.%5.%6.%7.%8.%9"/>
      <w:lvlJc w:val="left"/>
      <w:pPr>
        <w:tabs>
          <w:tab w:val="left" w:pos="5940"/>
        </w:tabs>
        <w:ind w:left="5940" w:hanging="780"/>
      </w:pPr>
      <w:rPr>
        <w:rFonts w:hint="default"/>
      </w:rPr>
    </w:lvl>
  </w:abstractNum>
  <w:abstractNum w:abstractNumId="1">
    <w:nsid w:val="1970F944"/>
    <w:multiLevelType w:val="singleLevel"/>
    <w:tmpl w:val="1970F944"/>
    <w:lvl w:ilvl="0" w:tentative="0">
      <w:start w:val="5"/>
      <w:numFmt w:val="chineseCounting"/>
      <w:suff w:val="nothing"/>
      <w:lvlText w:val="（%1）"/>
      <w:lvlJc w:val="left"/>
      <w:rPr>
        <w:rFonts w:hint="eastAsia"/>
      </w:rPr>
    </w:lvl>
  </w:abstractNum>
  <w:abstractNum w:abstractNumId="2">
    <w:nsid w:val="245BBD28"/>
    <w:multiLevelType w:val="singleLevel"/>
    <w:tmpl w:val="245BBD28"/>
    <w:lvl w:ilvl="0" w:tentative="0">
      <w:start w:val="8"/>
      <w:numFmt w:val="chineseCounting"/>
      <w:suff w:val="nothing"/>
      <w:lvlText w:val="%1、"/>
      <w:lvlJc w:val="left"/>
      <w:rPr>
        <w:rFonts w:hint="eastAsia"/>
      </w:rPr>
    </w:lvl>
  </w:abstractNum>
  <w:abstractNum w:abstractNumId="3">
    <w:nsid w:val="7551C168"/>
    <w:multiLevelType w:val="singleLevel"/>
    <w:tmpl w:val="7551C168"/>
    <w:lvl w:ilvl="0" w:tentative="0">
      <w:start w:val="7"/>
      <w:numFmt w:val="chineseCounting"/>
      <w:suff w:val="nothing"/>
      <w:lvlText w:val="%1、"/>
      <w:lvlJc w:val="left"/>
      <w:rPr>
        <w:rFonts w:hint="eastAsia"/>
      </w:rPr>
    </w:lvl>
  </w:abstractNum>
  <w:num w:numId="1">
    <w:abstractNumId w:val="3"/>
  </w:num>
  <w:num w:numId="2">
    <w:abstractNumId w:val="0"/>
    <w:lvlOverride w:ilvl="0">
      <w:startOverride w:val="2"/>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N2vlMzJ/cBe01KZ8w9gxKU5vf34=" w:salt="Kvb7o58DBvqwZibwDb9rO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YzkyZjhiZmEyYmNmMzE0NGJhYWFlYzNmYTg2MzAifQ=="/>
  </w:docVars>
  <w:rsids>
    <w:rsidRoot w:val="04F173D9"/>
    <w:rsid w:val="01730582"/>
    <w:rsid w:val="02BA3F8E"/>
    <w:rsid w:val="02E96621"/>
    <w:rsid w:val="03BE185C"/>
    <w:rsid w:val="04F173D9"/>
    <w:rsid w:val="05016940"/>
    <w:rsid w:val="05834B0B"/>
    <w:rsid w:val="06277B8D"/>
    <w:rsid w:val="06B86A37"/>
    <w:rsid w:val="07872206"/>
    <w:rsid w:val="085B1D6F"/>
    <w:rsid w:val="087B3B3C"/>
    <w:rsid w:val="08F915AA"/>
    <w:rsid w:val="0A242E8F"/>
    <w:rsid w:val="0B5F3925"/>
    <w:rsid w:val="0DE63E89"/>
    <w:rsid w:val="0E455054"/>
    <w:rsid w:val="0E67321C"/>
    <w:rsid w:val="0E8032BB"/>
    <w:rsid w:val="0F1A49E7"/>
    <w:rsid w:val="0F287B00"/>
    <w:rsid w:val="0FA9419D"/>
    <w:rsid w:val="0FF43DFD"/>
    <w:rsid w:val="103F5AD3"/>
    <w:rsid w:val="10685029"/>
    <w:rsid w:val="10A1053B"/>
    <w:rsid w:val="117A5014"/>
    <w:rsid w:val="11913640"/>
    <w:rsid w:val="11CB2213"/>
    <w:rsid w:val="11D861DF"/>
    <w:rsid w:val="11E15093"/>
    <w:rsid w:val="11F33019"/>
    <w:rsid w:val="13CC4AA6"/>
    <w:rsid w:val="14BE790E"/>
    <w:rsid w:val="152359C3"/>
    <w:rsid w:val="170C1D48"/>
    <w:rsid w:val="17536A6A"/>
    <w:rsid w:val="184C3483"/>
    <w:rsid w:val="194523AC"/>
    <w:rsid w:val="19EC315E"/>
    <w:rsid w:val="1BA15893"/>
    <w:rsid w:val="1CBB53EB"/>
    <w:rsid w:val="1D0D1432"/>
    <w:rsid w:val="1D3F35B6"/>
    <w:rsid w:val="1DA476C4"/>
    <w:rsid w:val="1DE859FC"/>
    <w:rsid w:val="1EAA1F7E"/>
    <w:rsid w:val="1EAF02C7"/>
    <w:rsid w:val="1F6D61B8"/>
    <w:rsid w:val="20E25005"/>
    <w:rsid w:val="21303941"/>
    <w:rsid w:val="226F2247"/>
    <w:rsid w:val="22D447A0"/>
    <w:rsid w:val="23307C29"/>
    <w:rsid w:val="234611FA"/>
    <w:rsid w:val="236D02D9"/>
    <w:rsid w:val="24213A15"/>
    <w:rsid w:val="24765B0F"/>
    <w:rsid w:val="24942439"/>
    <w:rsid w:val="267918E7"/>
    <w:rsid w:val="27F84A8D"/>
    <w:rsid w:val="298E56A9"/>
    <w:rsid w:val="29AB1BA3"/>
    <w:rsid w:val="29CE2C2A"/>
    <w:rsid w:val="2A4F6D30"/>
    <w:rsid w:val="2ACB46DB"/>
    <w:rsid w:val="2ADE440E"/>
    <w:rsid w:val="2B4A5600"/>
    <w:rsid w:val="2C5E3657"/>
    <w:rsid w:val="2CA86A82"/>
    <w:rsid w:val="2D7616D5"/>
    <w:rsid w:val="2DFD2DFD"/>
    <w:rsid w:val="2E861045"/>
    <w:rsid w:val="2F1B6726"/>
    <w:rsid w:val="2FE57FED"/>
    <w:rsid w:val="30274161"/>
    <w:rsid w:val="30C9346B"/>
    <w:rsid w:val="310E0E7D"/>
    <w:rsid w:val="31813D45"/>
    <w:rsid w:val="31E22A36"/>
    <w:rsid w:val="323112C7"/>
    <w:rsid w:val="339242E9"/>
    <w:rsid w:val="36891952"/>
    <w:rsid w:val="388303A3"/>
    <w:rsid w:val="389E342F"/>
    <w:rsid w:val="390239BE"/>
    <w:rsid w:val="3A404122"/>
    <w:rsid w:val="3A572FB2"/>
    <w:rsid w:val="3B00217F"/>
    <w:rsid w:val="3B4C3F29"/>
    <w:rsid w:val="3CC865C0"/>
    <w:rsid w:val="3DF00289"/>
    <w:rsid w:val="3E0C2BE9"/>
    <w:rsid w:val="3E410AE4"/>
    <w:rsid w:val="3F3D74FE"/>
    <w:rsid w:val="40534AFF"/>
    <w:rsid w:val="41200E85"/>
    <w:rsid w:val="413F1F07"/>
    <w:rsid w:val="41BA3087"/>
    <w:rsid w:val="424010B3"/>
    <w:rsid w:val="424C5CAA"/>
    <w:rsid w:val="427C033D"/>
    <w:rsid w:val="432D5ADB"/>
    <w:rsid w:val="43DD2FD6"/>
    <w:rsid w:val="44BA514C"/>
    <w:rsid w:val="44DF2E05"/>
    <w:rsid w:val="44F543D6"/>
    <w:rsid w:val="45695FEA"/>
    <w:rsid w:val="458132F2"/>
    <w:rsid w:val="45B46040"/>
    <w:rsid w:val="45B63B66"/>
    <w:rsid w:val="46D25E9E"/>
    <w:rsid w:val="46E14C12"/>
    <w:rsid w:val="471F398D"/>
    <w:rsid w:val="48AE16A4"/>
    <w:rsid w:val="4B1D117E"/>
    <w:rsid w:val="4B775B45"/>
    <w:rsid w:val="4BFD26CB"/>
    <w:rsid w:val="4DC9408B"/>
    <w:rsid w:val="4F0E67C1"/>
    <w:rsid w:val="4FB4711A"/>
    <w:rsid w:val="50CC6933"/>
    <w:rsid w:val="535D1AC5"/>
    <w:rsid w:val="539B25ED"/>
    <w:rsid w:val="54B248AE"/>
    <w:rsid w:val="54C87412"/>
    <w:rsid w:val="56570A4D"/>
    <w:rsid w:val="56E04EE6"/>
    <w:rsid w:val="58444BA4"/>
    <w:rsid w:val="58BA1D02"/>
    <w:rsid w:val="5AEB3E5A"/>
    <w:rsid w:val="5B231846"/>
    <w:rsid w:val="5C763B77"/>
    <w:rsid w:val="5C853E3A"/>
    <w:rsid w:val="5CF37755"/>
    <w:rsid w:val="5D647EF4"/>
    <w:rsid w:val="5DF9688E"/>
    <w:rsid w:val="5EB804F7"/>
    <w:rsid w:val="5ED82947"/>
    <w:rsid w:val="5EFF7ED4"/>
    <w:rsid w:val="5F3C4C84"/>
    <w:rsid w:val="5FDE3F8D"/>
    <w:rsid w:val="602816AC"/>
    <w:rsid w:val="602F0F4B"/>
    <w:rsid w:val="616E7593"/>
    <w:rsid w:val="61954B1F"/>
    <w:rsid w:val="61DE2C80"/>
    <w:rsid w:val="61F54497"/>
    <w:rsid w:val="630612E1"/>
    <w:rsid w:val="64D5368A"/>
    <w:rsid w:val="65C43C25"/>
    <w:rsid w:val="65F10662"/>
    <w:rsid w:val="667016B7"/>
    <w:rsid w:val="66A3383B"/>
    <w:rsid w:val="67A755AC"/>
    <w:rsid w:val="67FA392E"/>
    <w:rsid w:val="68ED3493"/>
    <w:rsid w:val="6A576E16"/>
    <w:rsid w:val="6A6B28C1"/>
    <w:rsid w:val="6C2C6080"/>
    <w:rsid w:val="6C8777C3"/>
    <w:rsid w:val="6CB30550"/>
    <w:rsid w:val="6DBF355B"/>
    <w:rsid w:val="6DCE5641"/>
    <w:rsid w:val="6E645FA5"/>
    <w:rsid w:val="70C50203"/>
    <w:rsid w:val="71D23226"/>
    <w:rsid w:val="72B00338"/>
    <w:rsid w:val="74275AAB"/>
    <w:rsid w:val="746C7962"/>
    <w:rsid w:val="752E2E69"/>
    <w:rsid w:val="754206C3"/>
    <w:rsid w:val="76A75027"/>
    <w:rsid w:val="77453C46"/>
    <w:rsid w:val="77D93560"/>
    <w:rsid w:val="780F5216"/>
    <w:rsid w:val="7998238C"/>
    <w:rsid w:val="7A326F58"/>
    <w:rsid w:val="7A431165"/>
    <w:rsid w:val="7ABE4C8F"/>
    <w:rsid w:val="7BD52290"/>
    <w:rsid w:val="7D13332C"/>
    <w:rsid w:val="7EF0118F"/>
    <w:rsid w:val="7EF173E1"/>
    <w:rsid w:val="7F0F5AB9"/>
    <w:rsid w:val="7F246C71"/>
    <w:rsid w:val="7F475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lang w:val="en-US" w:eastAsia="zh-CN" w:bidi="ar-SA"/>
    </w:rPr>
  </w:style>
  <w:style w:type="paragraph" w:styleId="4">
    <w:name w:val="heading 2"/>
    <w:basedOn w:val="1"/>
    <w:next w:val="5"/>
    <w:qFormat/>
    <w:uiPriority w:val="0"/>
    <w:pPr>
      <w:keepNext/>
      <w:jc w:val="center"/>
      <w:outlineLvl w:val="1"/>
    </w:pPr>
    <w:rPr>
      <w:rFonts w:ascii="仿宋_GB2312" w:hAnsi="Arial" w:eastAsia="仿宋_GB2312"/>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sz w:val="24"/>
      <w:szCs w:val="20"/>
    </w:rPr>
  </w:style>
  <w:style w:type="paragraph" w:styleId="3">
    <w:name w:val="Body Text"/>
    <w:basedOn w:val="1"/>
    <w:qFormat/>
    <w:uiPriority w:val="0"/>
    <w:pPr>
      <w:spacing w:after="120"/>
    </w:pPr>
    <w:rPr>
      <w:szCs w:val="24"/>
    </w:rPr>
  </w:style>
  <w:style w:type="paragraph" w:styleId="5">
    <w:name w:val="Normal Indent"/>
    <w:basedOn w:val="1"/>
    <w:next w:val="1"/>
    <w:qFormat/>
    <w:uiPriority w:val="0"/>
    <w:pPr>
      <w:ind w:firstLine="420"/>
    </w:pPr>
    <w:rPr>
      <w:rFonts w:ascii="Times New Roman" w:hAnsi="Times New Roman"/>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rFonts w:ascii="Times New Roman" w:hAnsi="Times New Roman"/>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qFormat/>
    <w:uiPriority w:val="0"/>
    <w:rPr>
      <w:rFonts w:ascii="Times New Roman" w:hAnsi="Times New Roman" w:eastAsia="宋体" w:cs="宋体"/>
    </w:rPr>
  </w:style>
  <w:style w:type="character" w:styleId="15">
    <w:name w:val="FollowedHyperlink"/>
    <w:basedOn w:val="12"/>
    <w:qFormat/>
    <w:uiPriority w:val="0"/>
    <w:rPr>
      <w:rFonts w:hint="eastAsia" w:ascii="微软雅黑" w:hAnsi="微软雅黑" w:eastAsia="微软雅黑" w:cs="微软雅黑"/>
      <w:color w:val="333333"/>
      <w:u w:val="none"/>
    </w:rPr>
  </w:style>
  <w:style w:type="character" w:styleId="16">
    <w:name w:val="Hyperlink"/>
    <w:basedOn w:val="12"/>
    <w:qFormat/>
    <w:uiPriority w:val="0"/>
    <w:rPr>
      <w:rFonts w:ascii="微软雅黑" w:hAnsi="微软雅黑" w:eastAsia="微软雅黑" w:cs="微软雅黑"/>
      <w:color w:val="333333"/>
      <w:u w:val="none"/>
    </w:rPr>
  </w:style>
  <w:style w:type="paragraph" w:customStyle="1" w:styleId="17">
    <w:name w:val="D&amp;L"/>
    <w:basedOn w:val="8"/>
    <w:qFormat/>
    <w:uiPriority w:val="0"/>
    <w:pPr>
      <w:pBdr>
        <w:bottom w:val="thinThickSmallGap" w:color="auto" w:sz="18" w:space="1"/>
      </w:pBdr>
      <w:adjustRightInd w:val="0"/>
      <w:snapToGrid/>
      <w:spacing w:line="240" w:lineRule="atLeast"/>
      <w:textAlignment w:val="baseline"/>
    </w:pPr>
    <w:rPr>
      <w:rFonts w:ascii="仿宋_GB2312" w:hAnsi="Times New Roman" w:eastAsia="仿宋_GB2312"/>
      <w:kern w:val="0"/>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11305</Words>
  <Characters>11976</Characters>
  <Lines>0</Lines>
  <Paragraphs>0</Paragraphs>
  <TotalTime>5</TotalTime>
  <ScaleCrop>false</ScaleCrop>
  <LinksUpToDate>false</LinksUpToDate>
  <CharactersWithSpaces>12380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2022-11-18T02:49:00Z</dcterms:created>
  <dc:creator>BYC</dc:creator>
  <cp:lastModifiedBy>雨恋凡尘</cp:lastModifiedBy>
  <cp:lastPrinted>2022-11-18T09:54:00Z</cp:lastPrinted>
  <dcterms:modified xsi:type="dcterms:W3CDTF">2023-08-01T00:45:25Z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A6300E7165E6480DAEE39E47B3ACC486</vt:lpwstr>
  </property>
</Properties>
</file>